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95D" w:rsidRPr="008332E9" w:rsidRDefault="0099295D" w:rsidP="00524C29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332E9">
        <w:rPr>
          <w:noProof/>
          <w:sz w:val="24"/>
          <w:szCs w:val="24"/>
          <w:lang w:eastAsia="ru-RU"/>
        </w:rPr>
        <w:drawing>
          <wp:inline distT="0" distB="0" distL="0" distR="0" wp14:anchorId="41A2CB04" wp14:editId="1D5335BE">
            <wp:extent cx="3771795" cy="2209800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365" cy="2220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68D8" w:rsidRDefault="00E114B5" w:rsidP="005D0194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Справка по п. </w:t>
      </w:r>
      <w:r w:rsidR="00172930">
        <w:rPr>
          <w:rFonts w:ascii="Times New Roman" w:hAnsi="Times New Roman" w:cs="Times New Roman"/>
          <w:sz w:val="24"/>
          <w:szCs w:val="24"/>
        </w:rPr>
        <w:t>4.5</w:t>
      </w:r>
      <w:r w:rsidR="00671915" w:rsidRPr="008332E9">
        <w:rPr>
          <w:rFonts w:ascii="Times New Roman" w:hAnsi="Times New Roman" w:cs="Times New Roman"/>
          <w:sz w:val="24"/>
          <w:szCs w:val="24"/>
        </w:rPr>
        <w:t xml:space="preserve">. </w:t>
      </w:r>
      <w:r w:rsidR="00122A77" w:rsidRPr="00122A77">
        <w:rPr>
          <w:rFonts w:ascii="Times New Roman" w:hAnsi="Times New Roman" w:cs="Times New Roman"/>
          <w:sz w:val="24"/>
          <w:szCs w:val="24"/>
        </w:rPr>
        <w:t>Сведения об основной номенклатуре и объемах выпуска и реализации основных видов продукции (работ, услуг) за три отчетных года, предшествующих году включения АО в прогнозный план (программу) приватизации федерального имущества, акты планирования приватизации имущества, находящегося в собственности субъектов Российской Федерации, муниципального имущества и плановые показатели объемов выпуска и реализации на текущий год (в натуральных и стоимостных показателях)</w:t>
      </w:r>
    </w:p>
    <w:p w:rsidR="00E114B5" w:rsidRDefault="00E114B5" w:rsidP="00524C2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646E" w:rsidRDefault="005D2259" w:rsidP="005D225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2259">
        <w:rPr>
          <w:rFonts w:ascii="Times New Roman" w:hAnsi="Times New Roman" w:cs="Times New Roman"/>
          <w:sz w:val="24"/>
          <w:szCs w:val="24"/>
        </w:rPr>
        <w:t xml:space="preserve">АО «Росспиртпром» (далее также – Общество) </w:t>
      </w:r>
      <w:r w:rsidR="001A2FFB">
        <w:rPr>
          <w:rFonts w:ascii="Times New Roman" w:hAnsi="Times New Roman" w:cs="Times New Roman"/>
          <w:sz w:val="24"/>
          <w:szCs w:val="24"/>
        </w:rPr>
        <w:t>с</w:t>
      </w:r>
      <w:r w:rsidRPr="005D2259">
        <w:rPr>
          <w:rFonts w:ascii="Times New Roman" w:hAnsi="Times New Roman" w:cs="Times New Roman"/>
          <w:sz w:val="24"/>
          <w:szCs w:val="24"/>
        </w:rPr>
        <w:t>ведения об основной номенклатуре и объемах выпуска и реализации основных видов продукции (раб</w:t>
      </w:r>
      <w:r w:rsidR="00FD271A">
        <w:rPr>
          <w:rFonts w:ascii="Times New Roman" w:hAnsi="Times New Roman" w:cs="Times New Roman"/>
          <w:sz w:val="24"/>
          <w:szCs w:val="24"/>
        </w:rPr>
        <w:t>от, услуг) за три отчетных года и 9 месяцев 2023 года, а так</w:t>
      </w:r>
      <w:r w:rsidR="00122A77">
        <w:rPr>
          <w:rFonts w:ascii="Times New Roman" w:hAnsi="Times New Roman" w:cs="Times New Roman"/>
          <w:sz w:val="24"/>
          <w:szCs w:val="24"/>
        </w:rPr>
        <w:t>же</w:t>
      </w:r>
      <w:r w:rsidR="00FD271A">
        <w:rPr>
          <w:rFonts w:ascii="Times New Roman" w:hAnsi="Times New Roman" w:cs="Times New Roman"/>
          <w:sz w:val="24"/>
          <w:szCs w:val="24"/>
        </w:rPr>
        <w:t xml:space="preserve"> </w:t>
      </w:r>
      <w:r w:rsidRPr="005D2259">
        <w:rPr>
          <w:rFonts w:ascii="Times New Roman" w:hAnsi="Times New Roman" w:cs="Times New Roman"/>
          <w:sz w:val="24"/>
          <w:szCs w:val="24"/>
        </w:rPr>
        <w:t>плановые показатели объемов выпуска и реализации на текущий год.</w:t>
      </w:r>
    </w:p>
    <w:tbl>
      <w:tblPr>
        <w:tblStyle w:val="a8"/>
        <w:tblpPr w:leftFromText="180" w:rightFromText="180" w:vertAnchor="text" w:horzAnchor="margin" w:tblpXSpec="center" w:tblpY="1706"/>
        <w:tblW w:w="5372" w:type="pct"/>
        <w:tblLayout w:type="fixed"/>
        <w:tblLook w:val="04A0" w:firstRow="1" w:lastRow="0" w:firstColumn="1" w:lastColumn="0" w:noHBand="0" w:noVBand="1"/>
      </w:tblPr>
      <w:tblGrid>
        <w:gridCol w:w="988"/>
        <w:gridCol w:w="624"/>
        <w:gridCol w:w="624"/>
        <w:gridCol w:w="624"/>
        <w:gridCol w:w="622"/>
        <w:gridCol w:w="623"/>
        <w:gridCol w:w="625"/>
        <w:gridCol w:w="625"/>
        <w:gridCol w:w="623"/>
        <w:gridCol w:w="623"/>
        <w:gridCol w:w="623"/>
        <w:gridCol w:w="623"/>
        <w:gridCol w:w="625"/>
        <w:gridCol w:w="623"/>
        <w:gridCol w:w="623"/>
        <w:gridCol w:w="625"/>
      </w:tblGrid>
      <w:tr w:rsidR="005D0194" w:rsidRPr="001C2DDE" w:rsidTr="005D0194">
        <w:trPr>
          <w:trHeight w:val="340"/>
        </w:trPr>
        <w:tc>
          <w:tcPr>
            <w:tcW w:w="478" w:type="pct"/>
            <w:vMerge w:val="restart"/>
            <w:vAlign w:val="center"/>
          </w:tcPr>
          <w:p w:rsidR="005D0194" w:rsidRPr="001C2DDE" w:rsidRDefault="005D0194" w:rsidP="005D019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C2DD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Статья в соответствии с расшифровкой «21. Выручка» по МСФО</w:t>
            </w:r>
          </w:p>
        </w:tc>
        <w:tc>
          <w:tcPr>
            <w:tcW w:w="905" w:type="pct"/>
            <w:gridSpan w:val="3"/>
            <w:vAlign w:val="center"/>
          </w:tcPr>
          <w:p w:rsidR="005D0194" w:rsidRPr="001C2DDE" w:rsidRDefault="005D0194" w:rsidP="005D0194">
            <w:pPr>
              <w:contextualSpacing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C2DDE">
              <w:rPr>
                <w:rFonts w:ascii="Times New Roman" w:hAnsi="Times New Roman" w:cs="Times New Roman"/>
                <w:sz w:val="12"/>
                <w:szCs w:val="12"/>
              </w:rPr>
              <w:t>2020</w:t>
            </w:r>
          </w:p>
        </w:tc>
        <w:tc>
          <w:tcPr>
            <w:tcW w:w="904" w:type="pct"/>
            <w:gridSpan w:val="3"/>
            <w:vAlign w:val="center"/>
          </w:tcPr>
          <w:p w:rsidR="005D0194" w:rsidRPr="001C2DDE" w:rsidRDefault="005D0194" w:rsidP="005D0194">
            <w:pPr>
              <w:contextualSpacing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C2DDE">
              <w:rPr>
                <w:rFonts w:ascii="Times New Roman" w:hAnsi="Times New Roman" w:cs="Times New Roman"/>
                <w:sz w:val="12"/>
                <w:szCs w:val="12"/>
              </w:rPr>
              <w:t>2021</w:t>
            </w:r>
          </w:p>
        </w:tc>
        <w:tc>
          <w:tcPr>
            <w:tcW w:w="904" w:type="pct"/>
            <w:gridSpan w:val="3"/>
            <w:vAlign w:val="center"/>
          </w:tcPr>
          <w:p w:rsidR="005D0194" w:rsidRPr="001C2DDE" w:rsidRDefault="005D0194" w:rsidP="005D0194">
            <w:pPr>
              <w:contextualSpacing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C2DDE">
              <w:rPr>
                <w:rFonts w:ascii="Times New Roman" w:hAnsi="Times New Roman" w:cs="Times New Roman"/>
                <w:sz w:val="12"/>
                <w:szCs w:val="12"/>
              </w:rPr>
              <w:t>2022</w:t>
            </w:r>
          </w:p>
        </w:tc>
        <w:tc>
          <w:tcPr>
            <w:tcW w:w="904" w:type="pct"/>
            <w:gridSpan w:val="3"/>
            <w:vAlign w:val="center"/>
          </w:tcPr>
          <w:p w:rsidR="005D0194" w:rsidRPr="001C2DDE" w:rsidRDefault="005D0194" w:rsidP="005D0194">
            <w:pPr>
              <w:contextualSpacing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C2DDE">
              <w:rPr>
                <w:rFonts w:ascii="Times New Roman" w:hAnsi="Times New Roman" w:cs="Times New Roman"/>
                <w:sz w:val="12"/>
                <w:szCs w:val="12"/>
              </w:rPr>
              <w:t>9 месяцев 2023 (РСБУ)</w:t>
            </w:r>
          </w:p>
        </w:tc>
        <w:tc>
          <w:tcPr>
            <w:tcW w:w="904" w:type="pct"/>
            <w:gridSpan w:val="3"/>
            <w:vAlign w:val="center"/>
          </w:tcPr>
          <w:p w:rsidR="005D0194" w:rsidRPr="001C2DDE" w:rsidRDefault="005D0194" w:rsidP="005D0194">
            <w:pPr>
              <w:contextualSpacing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C2DDE">
              <w:rPr>
                <w:rFonts w:ascii="Times New Roman" w:hAnsi="Times New Roman" w:cs="Times New Roman"/>
                <w:sz w:val="12"/>
                <w:szCs w:val="12"/>
              </w:rPr>
              <w:t>2023 (ОП)</w:t>
            </w:r>
          </w:p>
        </w:tc>
      </w:tr>
      <w:tr w:rsidR="005D0194" w:rsidRPr="001C2DDE" w:rsidTr="005D0194">
        <w:trPr>
          <w:trHeight w:val="340"/>
        </w:trPr>
        <w:tc>
          <w:tcPr>
            <w:tcW w:w="478" w:type="pct"/>
            <w:vMerge/>
          </w:tcPr>
          <w:p w:rsidR="005D0194" w:rsidRPr="001C2DDE" w:rsidRDefault="005D0194" w:rsidP="005D0194">
            <w:pPr>
              <w:contextualSpacing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2" w:type="pct"/>
          </w:tcPr>
          <w:p w:rsidR="005D0194" w:rsidRPr="001C2DDE" w:rsidRDefault="005D0194" w:rsidP="005D0194">
            <w:pPr>
              <w:contextualSpacing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C2DDE">
              <w:rPr>
                <w:rFonts w:ascii="Times New Roman" w:hAnsi="Times New Roman" w:cs="Times New Roman"/>
                <w:sz w:val="12"/>
                <w:szCs w:val="12"/>
              </w:rPr>
              <w:t>Объем производства</w:t>
            </w:r>
          </w:p>
        </w:tc>
        <w:tc>
          <w:tcPr>
            <w:tcW w:w="302" w:type="pct"/>
            <w:vAlign w:val="center"/>
          </w:tcPr>
          <w:p w:rsidR="005D0194" w:rsidRPr="001C2DDE" w:rsidRDefault="005D0194" w:rsidP="005D0194">
            <w:pPr>
              <w:contextualSpacing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Объем отгрузок /</w:t>
            </w:r>
            <w:r w:rsidRPr="001C2DDE">
              <w:rPr>
                <w:rFonts w:ascii="Times New Roman" w:hAnsi="Times New Roman" w:cs="Times New Roman"/>
                <w:sz w:val="12"/>
                <w:szCs w:val="12"/>
              </w:rPr>
              <w:t>перевозок</w:t>
            </w:r>
          </w:p>
        </w:tc>
        <w:tc>
          <w:tcPr>
            <w:tcW w:w="302" w:type="pct"/>
            <w:vAlign w:val="center"/>
          </w:tcPr>
          <w:p w:rsidR="005D0194" w:rsidRPr="001C2DDE" w:rsidRDefault="005D0194" w:rsidP="005D0194">
            <w:pPr>
              <w:contextualSpacing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C2DDE">
              <w:rPr>
                <w:rFonts w:ascii="Times New Roman" w:hAnsi="Times New Roman" w:cs="Times New Roman"/>
                <w:sz w:val="12"/>
                <w:szCs w:val="12"/>
              </w:rPr>
              <w:t>Сумма, млн руб.</w:t>
            </w:r>
          </w:p>
        </w:tc>
        <w:tc>
          <w:tcPr>
            <w:tcW w:w="301" w:type="pct"/>
          </w:tcPr>
          <w:p w:rsidR="005D0194" w:rsidRPr="001C2DDE" w:rsidRDefault="005D0194" w:rsidP="005D0194">
            <w:pPr>
              <w:contextualSpacing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C2DDE">
              <w:rPr>
                <w:rFonts w:ascii="Times New Roman" w:hAnsi="Times New Roman" w:cs="Times New Roman"/>
                <w:sz w:val="12"/>
                <w:szCs w:val="12"/>
              </w:rPr>
              <w:t>Объем производства</w:t>
            </w:r>
          </w:p>
        </w:tc>
        <w:tc>
          <w:tcPr>
            <w:tcW w:w="301" w:type="pct"/>
            <w:vAlign w:val="center"/>
          </w:tcPr>
          <w:p w:rsidR="005D0194" w:rsidRPr="001C2DDE" w:rsidRDefault="005D0194" w:rsidP="005D0194">
            <w:pPr>
              <w:contextualSpacing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Объем отгрузок /</w:t>
            </w:r>
            <w:r w:rsidRPr="001C2DDE">
              <w:rPr>
                <w:rFonts w:ascii="Times New Roman" w:hAnsi="Times New Roman" w:cs="Times New Roman"/>
                <w:sz w:val="12"/>
                <w:szCs w:val="12"/>
              </w:rPr>
              <w:t>перевозок</w:t>
            </w:r>
          </w:p>
        </w:tc>
        <w:tc>
          <w:tcPr>
            <w:tcW w:w="302" w:type="pct"/>
            <w:vAlign w:val="center"/>
          </w:tcPr>
          <w:p w:rsidR="005D0194" w:rsidRPr="001C2DDE" w:rsidRDefault="005D0194" w:rsidP="005D0194">
            <w:pPr>
              <w:contextualSpacing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C2DDE">
              <w:rPr>
                <w:rFonts w:ascii="Times New Roman" w:hAnsi="Times New Roman" w:cs="Times New Roman"/>
                <w:sz w:val="12"/>
                <w:szCs w:val="12"/>
              </w:rPr>
              <w:t>Сумма, млн руб.</w:t>
            </w:r>
          </w:p>
        </w:tc>
        <w:tc>
          <w:tcPr>
            <w:tcW w:w="302" w:type="pct"/>
            <w:vAlign w:val="center"/>
          </w:tcPr>
          <w:p w:rsidR="005D0194" w:rsidRPr="001C2DDE" w:rsidRDefault="005D0194" w:rsidP="005D0194">
            <w:pPr>
              <w:contextualSpacing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C2DDE">
              <w:rPr>
                <w:rFonts w:ascii="Times New Roman" w:hAnsi="Times New Roman" w:cs="Times New Roman"/>
                <w:sz w:val="12"/>
                <w:szCs w:val="12"/>
              </w:rPr>
              <w:t>Объем производства</w:t>
            </w:r>
          </w:p>
        </w:tc>
        <w:tc>
          <w:tcPr>
            <w:tcW w:w="301" w:type="pct"/>
            <w:vAlign w:val="center"/>
          </w:tcPr>
          <w:p w:rsidR="005D0194" w:rsidRPr="001C2DDE" w:rsidRDefault="005D0194" w:rsidP="005D0194">
            <w:pPr>
              <w:contextualSpacing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Объем отгрузок /</w:t>
            </w:r>
            <w:r w:rsidRPr="001C2DDE">
              <w:rPr>
                <w:rFonts w:ascii="Times New Roman" w:hAnsi="Times New Roman" w:cs="Times New Roman"/>
                <w:sz w:val="12"/>
                <w:szCs w:val="12"/>
              </w:rPr>
              <w:t>перевозок</w:t>
            </w:r>
          </w:p>
        </w:tc>
        <w:tc>
          <w:tcPr>
            <w:tcW w:w="301" w:type="pct"/>
            <w:vAlign w:val="center"/>
          </w:tcPr>
          <w:p w:rsidR="005D0194" w:rsidRPr="001C2DDE" w:rsidRDefault="005D0194" w:rsidP="005D0194">
            <w:pPr>
              <w:contextualSpacing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C2DDE">
              <w:rPr>
                <w:rFonts w:ascii="Times New Roman" w:hAnsi="Times New Roman" w:cs="Times New Roman"/>
                <w:sz w:val="12"/>
                <w:szCs w:val="12"/>
              </w:rPr>
              <w:t>Сумма, млн руб.</w:t>
            </w:r>
          </w:p>
        </w:tc>
        <w:tc>
          <w:tcPr>
            <w:tcW w:w="301" w:type="pct"/>
            <w:vAlign w:val="center"/>
          </w:tcPr>
          <w:p w:rsidR="005D0194" w:rsidRPr="001C2DDE" w:rsidRDefault="005D0194" w:rsidP="005D0194">
            <w:pPr>
              <w:contextualSpacing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C2DDE">
              <w:rPr>
                <w:rFonts w:ascii="Times New Roman" w:hAnsi="Times New Roman" w:cs="Times New Roman"/>
                <w:sz w:val="12"/>
                <w:szCs w:val="12"/>
              </w:rPr>
              <w:t>Объем производства</w:t>
            </w:r>
          </w:p>
        </w:tc>
        <w:tc>
          <w:tcPr>
            <w:tcW w:w="301" w:type="pct"/>
            <w:vAlign w:val="center"/>
          </w:tcPr>
          <w:p w:rsidR="005D0194" w:rsidRPr="001C2DDE" w:rsidRDefault="005D0194" w:rsidP="005D0194">
            <w:pPr>
              <w:contextualSpacing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Объем отгрузок /</w:t>
            </w:r>
            <w:r w:rsidRPr="001C2DDE">
              <w:rPr>
                <w:rFonts w:ascii="Times New Roman" w:hAnsi="Times New Roman" w:cs="Times New Roman"/>
                <w:sz w:val="12"/>
                <w:szCs w:val="12"/>
              </w:rPr>
              <w:t>перевозок</w:t>
            </w:r>
          </w:p>
        </w:tc>
        <w:tc>
          <w:tcPr>
            <w:tcW w:w="302" w:type="pct"/>
            <w:vAlign w:val="center"/>
          </w:tcPr>
          <w:p w:rsidR="005D0194" w:rsidRPr="001C2DDE" w:rsidRDefault="005D0194" w:rsidP="005D0194">
            <w:pPr>
              <w:contextualSpacing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C2DDE">
              <w:rPr>
                <w:rFonts w:ascii="Times New Roman" w:hAnsi="Times New Roman" w:cs="Times New Roman"/>
                <w:sz w:val="12"/>
                <w:szCs w:val="12"/>
              </w:rPr>
              <w:t>Сумма, млн руб.</w:t>
            </w:r>
          </w:p>
        </w:tc>
        <w:tc>
          <w:tcPr>
            <w:tcW w:w="301" w:type="pct"/>
          </w:tcPr>
          <w:p w:rsidR="005D0194" w:rsidRPr="001C2DDE" w:rsidRDefault="005D0194" w:rsidP="005D0194">
            <w:pPr>
              <w:contextualSpacing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C2DDE">
              <w:rPr>
                <w:rFonts w:ascii="Times New Roman" w:hAnsi="Times New Roman" w:cs="Times New Roman"/>
                <w:sz w:val="12"/>
                <w:szCs w:val="12"/>
              </w:rPr>
              <w:t>Объем производства</w:t>
            </w:r>
          </w:p>
        </w:tc>
        <w:tc>
          <w:tcPr>
            <w:tcW w:w="301" w:type="pct"/>
          </w:tcPr>
          <w:p w:rsidR="005D0194" w:rsidRPr="001C2DDE" w:rsidRDefault="005D0194" w:rsidP="005D0194">
            <w:pPr>
              <w:contextualSpacing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Объем отгрузок /</w:t>
            </w:r>
            <w:r w:rsidRPr="001C2DDE">
              <w:rPr>
                <w:rFonts w:ascii="Times New Roman" w:hAnsi="Times New Roman" w:cs="Times New Roman"/>
                <w:sz w:val="12"/>
                <w:szCs w:val="12"/>
              </w:rPr>
              <w:t>перевозок</w:t>
            </w:r>
          </w:p>
        </w:tc>
        <w:tc>
          <w:tcPr>
            <w:tcW w:w="302" w:type="pct"/>
            <w:vAlign w:val="center"/>
          </w:tcPr>
          <w:p w:rsidR="005D0194" w:rsidRPr="001C2DDE" w:rsidRDefault="005D0194" w:rsidP="005D0194">
            <w:pPr>
              <w:contextualSpacing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C2DDE">
              <w:rPr>
                <w:rFonts w:ascii="Times New Roman" w:hAnsi="Times New Roman" w:cs="Times New Roman"/>
                <w:sz w:val="12"/>
                <w:szCs w:val="12"/>
              </w:rPr>
              <w:t>Сумма, млн руб.</w:t>
            </w:r>
          </w:p>
        </w:tc>
      </w:tr>
      <w:tr w:rsidR="005D0194" w:rsidRPr="001C2DDE" w:rsidTr="005D0194">
        <w:trPr>
          <w:trHeight w:val="340"/>
        </w:trPr>
        <w:tc>
          <w:tcPr>
            <w:tcW w:w="478" w:type="pct"/>
            <w:vAlign w:val="center"/>
          </w:tcPr>
          <w:p w:rsidR="005D0194" w:rsidRPr="001C2DDE" w:rsidRDefault="005D0194" w:rsidP="005D0194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C2DD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Реализация спирта, млн дал</w:t>
            </w:r>
          </w:p>
        </w:tc>
        <w:tc>
          <w:tcPr>
            <w:tcW w:w="302" w:type="pct"/>
            <w:vAlign w:val="center"/>
          </w:tcPr>
          <w:p w:rsidR="005D0194" w:rsidRPr="001C2DDE" w:rsidRDefault="005D0194" w:rsidP="005D0194">
            <w:pPr>
              <w:jc w:val="right"/>
              <w:outlineLvl w:val="0"/>
              <w:rPr>
                <w:rFonts w:ascii="Times New Roman" w:hAnsi="Times New Roman" w:cs="Times New Roman"/>
                <w:sz w:val="12"/>
                <w:szCs w:val="12"/>
              </w:rPr>
            </w:pPr>
            <w:r w:rsidRPr="001C2DDE">
              <w:rPr>
                <w:rFonts w:ascii="Times New Roman" w:hAnsi="Times New Roman" w:cs="Times New Roman"/>
                <w:sz w:val="12"/>
                <w:szCs w:val="12"/>
              </w:rPr>
              <w:t>19,9</w:t>
            </w:r>
          </w:p>
        </w:tc>
        <w:tc>
          <w:tcPr>
            <w:tcW w:w="302" w:type="pct"/>
            <w:vAlign w:val="center"/>
          </w:tcPr>
          <w:p w:rsidR="005D0194" w:rsidRPr="001C2DDE" w:rsidRDefault="005D0194" w:rsidP="005D0194">
            <w:pPr>
              <w:jc w:val="center"/>
              <w:outlineLvl w:val="0"/>
              <w:rPr>
                <w:bCs/>
                <w:sz w:val="12"/>
                <w:szCs w:val="12"/>
              </w:rPr>
            </w:pPr>
            <w:r w:rsidRPr="001C2DDE">
              <w:rPr>
                <w:rFonts w:ascii="Times New Roman" w:hAnsi="Times New Roman" w:cs="Times New Roman"/>
                <w:sz w:val="12"/>
                <w:szCs w:val="12"/>
              </w:rPr>
              <w:t>20,1</w:t>
            </w:r>
          </w:p>
        </w:tc>
        <w:tc>
          <w:tcPr>
            <w:tcW w:w="302" w:type="pct"/>
            <w:vAlign w:val="center"/>
          </w:tcPr>
          <w:p w:rsidR="005D0194" w:rsidRPr="001C2DDE" w:rsidRDefault="005D0194" w:rsidP="005D0194">
            <w:pPr>
              <w:jc w:val="right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 w:rsidRPr="001C2DDE">
              <w:rPr>
                <w:rFonts w:ascii="Times New Roman" w:hAnsi="Times New Roman" w:cs="Times New Roman"/>
                <w:sz w:val="12"/>
                <w:szCs w:val="12"/>
              </w:rPr>
              <w:t>12 005</w:t>
            </w:r>
          </w:p>
        </w:tc>
        <w:tc>
          <w:tcPr>
            <w:tcW w:w="301" w:type="pct"/>
            <w:vAlign w:val="center"/>
          </w:tcPr>
          <w:p w:rsidR="005D0194" w:rsidRPr="001C2DDE" w:rsidRDefault="005D0194" w:rsidP="005D0194">
            <w:pPr>
              <w:contextualSpacing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1C2DDE">
              <w:rPr>
                <w:rFonts w:ascii="Times New Roman" w:hAnsi="Times New Roman" w:cs="Times New Roman"/>
                <w:sz w:val="12"/>
                <w:szCs w:val="12"/>
              </w:rPr>
              <w:t>19,1</w:t>
            </w:r>
          </w:p>
        </w:tc>
        <w:tc>
          <w:tcPr>
            <w:tcW w:w="301" w:type="pct"/>
            <w:vAlign w:val="center"/>
          </w:tcPr>
          <w:p w:rsidR="005D0194" w:rsidRPr="001C2DDE" w:rsidRDefault="005D0194" w:rsidP="005D0194">
            <w:pPr>
              <w:contextualSpacing/>
              <w:jc w:val="right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 w:rsidRPr="001C2DDE">
              <w:rPr>
                <w:rFonts w:ascii="Times New Roman" w:hAnsi="Times New Roman" w:cs="Times New Roman"/>
                <w:sz w:val="12"/>
                <w:szCs w:val="12"/>
              </w:rPr>
              <w:t>19,2</w:t>
            </w:r>
          </w:p>
        </w:tc>
        <w:tc>
          <w:tcPr>
            <w:tcW w:w="302" w:type="pct"/>
            <w:vAlign w:val="center"/>
          </w:tcPr>
          <w:p w:rsidR="005D0194" w:rsidRPr="001C2DDE" w:rsidRDefault="005D0194" w:rsidP="005D0194">
            <w:pPr>
              <w:jc w:val="right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 w:rsidRPr="001C2DDE">
              <w:rPr>
                <w:rFonts w:ascii="Times New Roman" w:hAnsi="Times New Roman" w:cs="Times New Roman"/>
                <w:sz w:val="12"/>
                <w:szCs w:val="12"/>
              </w:rPr>
              <w:t>12 074</w:t>
            </w:r>
          </w:p>
        </w:tc>
        <w:tc>
          <w:tcPr>
            <w:tcW w:w="302" w:type="pct"/>
            <w:vAlign w:val="center"/>
          </w:tcPr>
          <w:p w:rsidR="005D0194" w:rsidRPr="001C2DDE" w:rsidRDefault="005D0194" w:rsidP="005D0194">
            <w:pPr>
              <w:jc w:val="right"/>
              <w:outlineLvl w:val="0"/>
              <w:rPr>
                <w:rFonts w:ascii="Times New Roman" w:hAnsi="Times New Roman" w:cs="Times New Roman"/>
                <w:sz w:val="12"/>
                <w:szCs w:val="12"/>
              </w:rPr>
            </w:pPr>
            <w:r w:rsidRPr="001C2DDE">
              <w:rPr>
                <w:rFonts w:ascii="Times New Roman" w:hAnsi="Times New Roman" w:cs="Times New Roman"/>
                <w:sz w:val="12"/>
                <w:szCs w:val="12"/>
              </w:rPr>
              <w:t>19,8</w:t>
            </w:r>
          </w:p>
        </w:tc>
        <w:tc>
          <w:tcPr>
            <w:tcW w:w="301" w:type="pct"/>
            <w:vAlign w:val="center"/>
          </w:tcPr>
          <w:p w:rsidR="005D0194" w:rsidRPr="001C2DDE" w:rsidRDefault="005D0194" w:rsidP="005D0194">
            <w:pPr>
              <w:jc w:val="right"/>
              <w:outlineLvl w:val="0"/>
              <w:rPr>
                <w:rFonts w:ascii="Times New Roman" w:hAnsi="Times New Roman" w:cs="Times New Roman"/>
                <w:sz w:val="12"/>
                <w:szCs w:val="12"/>
              </w:rPr>
            </w:pPr>
            <w:r w:rsidRPr="001C2DDE">
              <w:rPr>
                <w:rFonts w:ascii="Times New Roman" w:hAnsi="Times New Roman" w:cs="Times New Roman"/>
                <w:sz w:val="12"/>
                <w:szCs w:val="12"/>
              </w:rPr>
              <w:t>19,5</w:t>
            </w:r>
          </w:p>
        </w:tc>
        <w:tc>
          <w:tcPr>
            <w:tcW w:w="301" w:type="pct"/>
            <w:vAlign w:val="center"/>
          </w:tcPr>
          <w:p w:rsidR="005D0194" w:rsidRPr="001C2DDE" w:rsidRDefault="005D0194" w:rsidP="005D0194">
            <w:pPr>
              <w:jc w:val="right"/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  <w:r w:rsidRPr="001C2DDE">
              <w:rPr>
                <w:rFonts w:ascii="Times New Roman" w:hAnsi="Times New Roman" w:cs="Times New Roman"/>
                <w:sz w:val="12"/>
                <w:szCs w:val="12"/>
              </w:rPr>
              <w:t>12 145</w:t>
            </w:r>
          </w:p>
        </w:tc>
        <w:tc>
          <w:tcPr>
            <w:tcW w:w="301" w:type="pct"/>
            <w:vAlign w:val="center"/>
          </w:tcPr>
          <w:p w:rsidR="005D0194" w:rsidRPr="00DC4266" w:rsidRDefault="005D0194" w:rsidP="005D0194">
            <w:pPr>
              <w:jc w:val="right"/>
              <w:outlineLvl w:val="0"/>
              <w:rPr>
                <w:rFonts w:ascii="Times New Roman" w:hAnsi="Times New Roman" w:cs="Times New Roman"/>
                <w:sz w:val="12"/>
                <w:szCs w:val="12"/>
              </w:rPr>
            </w:pPr>
            <w:r w:rsidRPr="00DC4266">
              <w:rPr>
                <w:rFonts w:ascii="Times New Roman" w:hAnsi="Times New Roman" w:cs="Times New Roman"/>
                <w:sz w:val="12"/>
                <w:szCs w:val="12"/>
              </w:rPr>
              <w:t>11,4</w:t>
            </w:r>
          </w:p>
        </w:tc>
        <w:tc>
          <w:tcPr>
            <w:tcW w:w="301" w:type="pct"/>
            <w:vAlign w:val="center"/>
          </w:tcPr>
          <w:p w:rsidR="005D0194" w:rsidRPr="00DC4266" w:rsidRDefault="005D0194" w:rsidP="005D0194">
            <w:pPr>
              <w:jc w:val="right"/>
              <w:outlineLvl w:val="0"/>
              <w:rPr>
                <w:rFonts w:ascii="Times New Roman" w:hAnsi="Times New Roman" w:cs="Times New Roman"/>
                <w:sz w:val="12"/>
                <w:szCs w:val="12"/>
              </w:rPr>
            </w:pPr>
            <w:r w:rsidRPr="00DC4266">
              <w:rPr>
                <w:rFonts w:ascii="Times New Roman" w:hAnsi="Times New Roman" w:cs="Times New Roman"/>
                <w:sz w:val="12"/>
                <w:szCs w:val="12"/>
              </w:rPr>
              <w:t>11,4</w:t>
            </w:r>
          </w:p>
        </w:tc>
        <w:tc>
          <w:tcPr>
            <w:tcW w:w="302" w:type="pct"/>
            <w:vAlign w:val="center"/>
          </w:tcPr>
          <w:p w:rsidR="005D0194" w:rsidRPr="00DC4266" w:rsidRDefault="005D0194" w:rsidP="005D0194">
            <w:pPr>
              <w:jc w:val="right"/>
              <w:outlineLvl w:val="0"/>
              <w:rPr>
                <w:rFonts w:ascii="Times New Roman" w:hAnsi="Times New Roman" w:cs="Times New Roman"/>
                <w:sz w:val="12"/>
                <w:szCs w:val="12"/>
              </w:rPr>
            </w:pPr>
            <w:r w:rsidRPr="00DC4266">
              <w:rPr>
                <w:rFonts w:ascii="Times New Roman" w:hAnsi="Times New Roman" w:cs="Times New Roman"/>
                <w:sz w:val="12"/>
                <w:szCs w:val="12"/>
              </w:rPr>
              <w:t>7 376</w:t>
            </w:r>
          </w:p>
        </w:tc>
        <w:tc>
          <w:tcPr>
            <w:tcW w:w="301" w:type="pct"/>
            <w:vAlign w:val="center"/>
          </w:tcPr>
          <w:p w:rsidR="005D0194" w:rsidRPr="001C2DDE" w:rsidRDefault="005D0194" w:rsidP="005D0194">
            <w:pPr>
              <w:jc w:val="right"/>
              <w:outlineLvl w:val="0"/>
              <w:rPr>
                <w:rFonts w:ascii="Times New Roman" w:hAnsi="Times New Roman" w:cs="Times New Roman"/>
                <w:sz w:val="12"/>
                <w:szCs w:val="12"/>
              </w:rPr>
            </w:pPr>
            <w:r w:rsidRPr="001C2DDE">
              <w:rPr>
                <w:rFonts w:ascii="Times New Roman" w:hAnsi="Times New Roman" w:cs="Times New Roman"/>
                <w:sz w:val="12"/>
                <w:szCs w:val="12"/>
              </w:rPr>
              <w:t>18,9</w:t>
            </w:r>
          </w:p>
        </w:tc>
        <w:tc>
          <w:tcPr>
            <w:tcW w:w="301" w:type="pct"/>
            <w:vAlign w:val="center"/>
          </w:tcPr>
          <w:p w:rsidR="005D0194" w:rsidRPr="001C2DDE" w:rsidRDefault="005D0194" w:rsidP="005D0194">
            <w:pPr>
              <w:jc w:val="right"/>
              <w:outlineLvl w:val="0"/>
              <w:rPr>
                <w:rFonts w:ascii="Times New Roman" w:hAnsi="Times New Roman" w:cs="Times New Roman"/>
                <w:sz w:val="12"/>
                <w:szCs w:val="12"/>
              </w:rPr>
            </w:pPr>
            <w:r w:rsidRPr="001C2DDE">
              <w:rPr>
                <w:rFonts w:ascii="Times New Roman" w:hAnsi="Times New Roman" w:cs="Times New Roman"/>
                <w:sz w:val="12"/>
                <w:szCs w:val="12"/>
              </w:rPr>
              <w:t>19,5</w:t>
            </w:r>
          </w:p>
        </w:tc>
        <w:tc>
          <w:tcPr>
            <w:tcW w:w="302" w:type="pct"/>
            <w:vAlign w:val="center"/>
          </w:tcPr>
          <w:p w:rsidR="005D0194" w:rsidRPr="001C2DDE" w:rsidRDefault="005D0194" w:rsidP="005D0194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1C2DDE">
              <w:rPr>
                <w:rFonts w:ascii="Times New Roman" w:hAnsi="Times New Roman" w:cs="Times New Roman"/>
                <w:sz w:val="12"/>
                <w:szCs w:val="12"/>
              </w:rPr>
              <w:t>12 918</w:t>
            </w:r>
          </w:p>
        </w:tc>
      </w:tr>
      <w:tr w:rsidR="005D0194" w:rsidRPr="001C2DDE" w:rsidTr="005D0194">
        <w:trPr>
          <w:trHeight w:val="340"/>
        </w:trPr>
        <w:tc>
          <w:tcPr>
            <w:tcW w:w="478" w:type="pct"/>
            <w:vAlign w:val="center"/>
          </w:tcPr>
          <w:p w:rsidR="005D0194" w:rsidRPr="001C2DDE" w:rsidRDefault="005D0194" w:rsidP="005D0194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C2DD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Реализация сухой барды, тонн</w:t>
            </w:r>
          </w:p>
        </w:tc>
        <w:tc>
          <w:tcPr>
            <w:tcW w:w="302" w:type="pct"/>
            <w:vAlign w:val="center"/>
          </w:tcPr>
          <w:p w:rsidR="005D0194" w:rsidRPr="001C2DDE" w:rsidRDefault="005D0194" w:rsidP="005D0194">
            <w:pPr>
              <w:contextualSpacing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1C2DDE">
              <w:rPr>
                <w:rFonts w:ascii="Times New Roman" w:hAnsi="Times New Roman" w:cs="Times New Roman"/>
                <w:sz w:val="12"/>
                <w:szCs w:val="12"/>
              </w:rPr>
              <w:t>72 651</w:t>
            </w:r>
          </w:p>
        </w:tc>
        <w:tc>
          <w:tcPr>
            <w:tcW w:w="302" w:type="pct"/>
            <w:vAlign w:val="center"/>
          </w:tcPr>
          <w:p w:rsidR="005D0194" w:rsidRPr="001C2DDE" w:rsidRDefault="005D0194" w:rsidP="005D0194">
            <w:pPr>
              <w:contextualSpacing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C2DDE">
              <w:rPr>
                <w:rFonts w:ascii="Times New Roman" w:hAnsi="Times New Roman" w:cs="Times New Roman"/>
                <w:sz w:val="12"/>
                <w:szCs w:val="12"/>
              </w:rPr>
              <w:t>72 791</w:t>
            </w:r>
          </w:p>
        </w:tc>
        <w:tc>
          <w:tcPr>
            <w:tcW w:w="302" w:type="pct"/>
            <w:vAlign w:val="center"/>
          </w:tcPr>
          <w:p w:rsidR="005D0194" w:rsidRPr="001C2DDE" w:rsidRDefault="005D0194" w:rsidP="005D0194">
            <w:pPr>
              <w:contextualSpacing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1C2DDE">
              <w:rPr>
                <w:rFonts w:ascii="Times New Roman" w:hAnsi="Times New Roman" w:cs="Times New Roman"/>
                <w:sz w:val="12"/>
                <w:szCs w:val="12"/>
              </w:rPr>
              <w:t>771 </w:t>
            </w:r>
          </w:p>
        </w:tc>
        <w:tc>
          <w:tcPr>
            <w:tcW w:w="301" w:type="pct"/>
            <w:vAlign w:val="center"/>
          </w:tcPr>
          <w:p w:rsidR="005D0194" w:rsidRPr="001C2DDE" w:rsidRDefault="005D0194" w:rsidP="005D0194">
            <w:pPr>
              <w:contextualSpacing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1C2DDE">
              <w:rPr>
                <w:rFonts w:ascii="Times New Roman" w:hAnsi="Times New Roman" w:cs="Times New Roman"/>
                <w:sz w:val="12"/>
                <w:szCs w:val="12"/>
              </w:rPr>
              <w:t>71 363</w:t>
            </w:r>
          </w:p>
        </w:tc>
        <w:tc>
          <w:tcPr>
            <w:tcW w:w="301" w:type="pct"/>
            <w:vAlign w:val="center"/>
          </w:tcPr>
          <w:p w:rsidR="005D0194" w:rsidRPr="001C2DDE" w:rsidRDefault="005D0194" w:rsidP="005D0194">
            <w:pPr>
              <w:contextualSpacing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1C2DDE">
              <w:rPr>
                <w:rFonts w:ascii="Times New Roman" w:hAnsi="Times New Roman" w:cs="Times New Roman"/>
                <w:sz w:val="12"/>
                <w:szCs w:val="12"/>
              </w:rPr>
              <w:t>70 942</w:t>
            </w:r>
          </w:p>
        </w:tc>
        <w:tc>
          <w:tcPr>
            <w:tcW w:w="302" w:type="pct"/>
            <w:vAlign w:val="center"/>
          </w:tcPr>
          <w:p w:rsidR="005D0194" w:rsidRPr="001C2DDE" w:rsidRDefault="005D0194" w:rsidP="005D0194">
            <w:pPr>
              <w:contextualSpacing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1C2DDE">
              <w:rPr>
                <w:rFonts w:ascii="Times New Roman" w:hAnsi="Times New Roman" w:cs="Times New Roman"/>
                <w:sz w:val="12"/>
                <w:szCs w:val="12"/>
              </w:rPr>
              <w:t>1 141</w:t>
            </w:r>
          </w:p>
        </w:tc>
        <w:tc>
          <w:tcPr>
            <w:tcW w:w="302" w:type="pct"/>
            <w:vAlign w:val="center"/>
          </w:tcPr>
          <w:p w:rsidR="005D0194" w:rsidRPr="001C2DDE" w:rsidRDefault="005D0194" w:rsidP="005D0194">
            <w:pPr>
              <w:jc w:val="right"/>
              <w:outlineLvl w:val="0"/>
              <w:rPr>
                <w:rFonts w:ascii="Times New Roman" w:hAnsi="Times New Roman" w:cs="Times New Roman"/>
                <w:sz w:val="12"/>
                <w:szCs w:val="12"/>
              </w:rPr>
            </w:pPr>
            <w:r w:rsidRPr="001C2DDE">
              <w:rPr>
                <w:rFonts w:ascii="Times New Roman" w:hAnsi="Times New Roman" w:cs="Times New Roman"/>
                <w:sz w:val="12"/>
                <w:szCs w:val="12"/>
              </w:rPr>
              <w:t>83 628</w:t>
            </w:r>
          </w:p>
        </w:tc>
        <w:tc>
          <w:tcPr>
            <w:tcW w:w="301" w:type="pct"/>
            <w:vAlign w:val="center"/>
          </w:tcPr>
          <w:p w:rsidR="005D0194" w:rsidRPr="001C2DDE" w:rsidRDefault="005D0194" w:rsidP="005D0194">
            <w:pPr>
              <w:jc w:val="right"/>
              <w:outlineLvl w:val="0"/>
              <w:rPr>
                <w:rFonts w:ascii="Times New Roman" w:hAnsi="Times New Roman" w:cs="Times New Roman"/>
                <w:sz w:val="12"/>
                <w:szCs w:val="12"/>
              </w:rPr>
            </w:pPr>
            <w:r w:rsidRPr="001C2DDE">
              <w:rPr>
                <w:rFonts w:ascii="Times New Roman" w:hAnsi="Times New Roman" w:cs="Times New Roman"/>
                <w:sz w:val="12"/>
                <w:szCs w:val="12"/>
              </w:rPr>
              <w:t>83 915</w:t>
            </w:r>
          </w:p>
        </w:tc>
        <w:tc>
          <w:tcPr>
            <w:tcW w:w="301" w:type="pct"/>
            <w:vAlign w:val="center"/>
          </w:tcPr>
          <w:p w:rsidR="005D0194" w:rsidRPr="001C2DDE" w:rsidRDefault="005D0194" w:rsidP="005D0194">
            <w:pPr>
              <w:jc w:val="right"/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  <w:r w:rsidRPr="001C2DDE">
              <w:rPr>
                <w:rFonts w:ascii="Times New Roman" w:hAnsi="Times New Roman" w:cs="Times New Roman"/>
                <w:sz w:val="12"/>
                <w:szCs w:val="12"/>
              </w:rPr>
              <w:t>1 151</w:t>
            </w:r>
          </w:p>
        </w:tc>
        <w:tc>
          <w:tcPr>
            <w:tcW w:w="301" w:type="pct"/>
            <w:vAlign w:val="center"/>
          </w:tcPr>
          <w:p w:rsidR="005D0194" w:rsidRPr="00DC4266" w:rsidRDefault="005D0194" w:rsidP="005D0194">
            <w:pPr>
              <w:jc w:val="right"/>
              <w:outlineLvl w:val="0"/>
              <w:rPr>
                <w:rFonts w:ascii="Times New Roman" w:hAnsi="Times New Roman" w:cs="Times New Roman"/>
                <w:sz w:val="12"/>
                <w:szCs w:val="12"/>
              </w:rPr>
            </w:pPr>
            <w:r w:rsidRPr="00DC4266">
              <w:rPr>
                <w:rFonts w:ascii="Times New Roman" w:hAnsi="Times New Roman" w:cs="Times New Roman"/>
                <w:sz w:val="12"/>
                <w:szCs w:val="12"/>
              </w:rPr>
              <w:t>48 281</w:t>
            </w:r>
          </w:p>
        </w:tc>
        <w:tc>
          <w:tcPr>
            <w:tcW w:w="301" w:type="pct"/>
            <w:vAlign w:val="center"/>
          </w:tcPr>
          <w:p w:rsidR="005D0194" w:rsidRPr="00DC4266" w:rsidRDefault="005D0194" w:rsidP="005D0194">
            <w:pPr>
              <w:jc w:val="right"/>
              <w:outlineLvl w:val="0"/>
              <w:rPr>
                <w:rFonts w:ascii="Times New Roman" w:hAnsi="Times New Roman" w:cs="Times New Roman"/>
                <w:sz w:val="12"/>
                <w:szCs w:val="12"/>
              </w:rPr>
            </w:pPr>
            <w:r w:rsidRPr="00DC4266">
              <w:rPr>
                <w:rFonts w:ascii="Times New Roman" w:hAnsi="Times New Roman" w:cs="Times New Roman"/>
                <w:sz w:val="12"/>
                <w:szCs w:val="12"/>
              </w:rPr>
              <w:t>48 195</w:t>
            </w:r>
          </w:p>
        </w:tc>
        <w:tc>
          <w:tcPr>
            <w:tcW w:w="302" w:type="pct"/>
            <w:vAlign w:val="center"/>
          </w:tcPr>
          <w:p w:rsidR="005D0194" w:rsidRPr="00DC4266" w:rsidRDefault="005D0194" w:rsidP="005D0194">
            <w:pPr>
              <w:jc w:val="right"/>
              <w:outlineLvl w:val="0"/>
              <w:rPr>
                <w:rFonts w:ascii="Times New Roman" w:hAnsi="Times New Roman" w:cs="Times New Roman"/>
                <w:sz w:val="12"/>
                <w:szCs w:val="12"/>
              </w:rPr>
            </w:pPr>
            <w:r w:rsidRPr="00DC4266">
              <w:rPr>
                <w:rFonts w:ascii="Times New Roman" w:hAnsi="Times New Roman" w:cs="Times New Roman"/>
                <w:sz w:val="12"/>
                <w:szCs w:val="12"/>
              </w:rPr>
              <w:t>671</w:t>
            </w:r>
          </w:p>
        </w:tc>
        <w:tc>
          <w:tcPr>
            <w:tcW w:w="301" w:type="pct"/>
            <w:vAlign w:val="center"/>
          </w:tcPr>
          <w:p w:rsidR="005D0194" w:rsidRPr="001C2DDE" w:rsidRDefault="005D0194" w:rsidP="005D0194">
            <w:pPr>
              <w:jc w:val="right"/>
              <w:outlineLvl w:val="0"/>
              <w:rPr>
                <w:rFonts w:ascii="Times New Roman" w:hAnsi="Times New Roman" w:cs="Times New Roman"/>
                <w:sz w:val="12"/>
                <w:szCs w:val="12"/>
              </w:rPr>
            </w:pPr>
            <w:r w:rsidRPr="001C2DDE">
              <w:rPr>
                <w:rFonts w:ascii="Times New Roman" w:hAnsi="Times New Roman" w:cs="Times New Roman"/>
                <w:sz w:val="12"/>
                <w:szCs w:val="12"/>
              </w:rPr>
              <w:t>79 949</w:t>
            </w:r>
          </w:p>
        </w:tc>
        <w:tc>
          <w:tcPr>
            <w:tcW w:w="301" w:type="pct"/>
            <w:vAlign w:val="center"/>
          </w:tcPr>
          <w:p w:rsidR="005D0194" w:rsidRPr="001C2DDE" w:rsidRDefault="005D0194" w:rsidP="005D0194">
            <w:pPr>
              <w:jc w:val="right"/>
              <w:outlineLvl w:val="0"/>
              <w:rPr>
                <w:rFonts w:ascii="Times New Roman" w:hAnsi="Times New Roman" w:cs="Times New Roman"/>
                <w:sz w:val="12"/>
                <w:szCs w:val="12"/>
              </w:rPr>
            </w:pPr>
            <w:r w:rsidRPr="001C2DDE">
              <w:rPr>
                <w:rFonts w:ascii="Times New Roman" w:hAnsi="Times New Roman" w:cs="Times New Roman"/>
                <w:sz w:val="12"/>
                <w:szCs w:val="12"/>
              </w:rPr>
              <w:t>79 949</w:t>
            </w:r>
          </w:p>
        </w:tc>
        <w:tc>
          <w:tcPr>
            <w:tcW w:w="302" w:type="pct"/>
            <w:vAlign w:val="center"/>
          </w:tcPr>
          <w:p w:rsidR="005D0194" w:rsidRPr="001C2DDE" w:rsidRDefault="005D0194" w:rsidP="005D0194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1C2DDE">
              <w:rPr>
                <w:rFonts w:ascii="Times New Roman" w:hAnsi="Times New Roman" w:cs="Times New Roman"/>
                <w:sz w:val="12"/>
                <w:szCs w:val="12"/>
              </w:rPr>
              <w:t>893</w:t>
            </w:r>
          </w:p>
        </w:tc>
      </w:tr>
      <w:tr w:rsidR="005D0194" w:rsidRPr="001C2DDE" w:rsidTr="005D0194">
        <w:trPr>
          <w:trHeight w:val="340"/>
        </w:trPr>
        <w:tc>
          <w:tcPr>
            <w:tcW w:w="478" w:type="pct"/>
            <w:vAlign w:val="center"/>
          </w:tcPr>
          <w:p w:rsidR="005D0194" w:rsidRPr="001C2DDE" w:rsidRDefault="005D0194" w:rsidP="005D0194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C2DD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Предоставление услуг, млн дал</w:t>
            </w:r>
          </w:p>
        </w:tc>
        <w:tc>
          <w:tcPr>
            <w:tcW w:w="302" w:type="pct"/>
            <w:vAlign w:val="center"/>
          </w:tcPr>
          <w:p w:rsidR="005D0194" w:rsidRPr="001C2DDE" w:rsidRDefault="005D0194" w:rsidP="005D0194">
            <w:pPr>
              <w:contextualSpacing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1C2DDE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302" w:type="pct"/>
            <w:vAlign w:val="center"/>
          </w:tcPr>
          <w:p w:rsidR="005D0194" w:rsidRPr="001C2DDE" w:rsidRDefault="005D0194" w:rsidP="005D0194">
            <w:pPr>
              <w:contextualSpacing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C2DDE">
              <w:rPr>
                <w:rFonts w:ascii="Times New Roman" w:hAnsi="Times New Roman" w:cs="Times New Roman"/>
                <w:sz w:val="12"/>
                <w:szCs w:val="12"/>
              </w:rPr>
              <w:t>17,54</w:t>
            </w:r>
          </w:p>
        </w:tc>
        <w:tc>
          <w:tcPr>
            <w:tcW w:w="302" w:type="pct"/>
            <w:vAlign w:val="center"/>
          </w:tcPr>
          <w:p w:rsidR="005D0194" w:rsidRPr="001C2DDE" w:rsidRDefault="005D0194" w:rsidP="005D0194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1C2DDE">
              <w:rPr>
                <w:rFonts w:ascii="Times New Roman" w:hAnsi="Times New Roman" w:cs="Times New Roman"/>
                <w:sz w:val="12"/>
                <w:szCs w:val="12"/>
              </w:rPr>
              <w:t>648</w:t>
            </w:r>
          </w:p>
        </w:tc>
        <w:tc>
          <w:tcPr>
            <w:tcW w:w="301" w:type="pct"/>
            <w:vAlign w:val="center"/>
          </w:tcPr>
          <w:p w:rsidR="005D0194" w:rsidRPr="001C2DDE" w:rsidRDefault="005D0194" w:rsidP="005D0194">
            <w:pPr>
              <w:contextualSpacing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1C2DDE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301" w:type="pct"/>
            <w:vAlign w:val="center"/>
          </w:tcPr>
          <w:p w:rsidR="005D0194" w:rsidRPr="001C2DDE" w:rsidRDefault="005D0194" w:rsidP="005D0194">
            <w:pPr>
              <w:contextualSpacing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1C2DDE">
              <w:rPr>
                <w:rFonts w:ascii="Times New Roman" w:hAnsi="Times New Roman" w:cs="Times New Roman"/>
                <w:sz w:val="12"/>
                <w:szCs w:val="12"/>
              </w:rPr>
              <w:t>15,95</w:t>
            </w:r>
          </w:p>
        </w:tc>
        <w:tc>
          <w:tcPr>
            <w:tcW w:w="302" w:type="pct"/>
            <w:vAlign w:val="center"/>
          </w:tcPr>
          <w:p w:rsidR="005D0194" w:rsidRPr="001C2DDE" w:rsidRDefault="005D0194" w:rsidP="005D0194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1C2DDE">
              <w:rPr>
                <w:rFonts w:ascii="Times New Roman" w:hAnsi="Times New Roman" w:cs="Times New Roman"/>
                <w:sz w:val="12"/>
                <w:szCs w:val="12"/>
              </w:rPr>
              <w:t>638</w:t>
            </w:r>
          </w:p>
        </w:tc>
        <w:tc>
          <w:tcPr>
            <w:tcW w:w="302" w:type="pct"/>
            <w:vAlign w:val="center"/>
          </w:tcPr>
          <w:p w:rsidR="005D0194" w:rsidRPr="001C2DDE" w:rsidRDefault="005D0194" w:rsidP="005D0194">
            <w:pPr>
              <w:contextualSpacing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1C2DDE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301" w:type="pct"/>
            <w:vAlign w:val="center"/>
          </w:tcPr>
          <w:p w:rsidR="005D0194" w:rsidRPr="001C2DDE" w:rsidRDefault="005D0194" w:rsidP="005D0194">
            <w:pPr>
              <w:contextualSpacing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1C2DDE">
              <w:rPr>
                <w:rFonts w:ascii="Times New Roman" w:hAnsi="Times New Roman" w:cs="Times New Roman"/>
                <w:sz w:val="12"/>
                <w:szCs w:val="12"/>
              </w:rPr>
              <w:t>16,52</w:t>
            </w:r>
          </w:p>
        </w:tc>
        <w:tc>
          <w:tcPr>
            <w:tcW w:w="301" w:type="pct"/>
            <w:vAlign w:val="center"/>
          </w:tcPr>
          <w:p w:rsidR="005D0194" w:rsidRPr="001C2DDE" w:rsidRDefault="005D0194" w:rsidP="005D0194">
            <w:pPr>
              <w:jc w:val="right"/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  <w:r w:rsidRPr="001C2DDE">
              <w:rPr>
                <w:rFonts w:ascii="Times New Roman" w:hAnsi="Times New Roman" w:cs="Times New Roman"/>
                <w:sz w:val="12"/>
                <w:szCs w:val="12"/>
              </w:rPr>
              <w:t>647</w:t>
            </w:r>
          </w:p>
        </w:tc>
        <w:tc>
          <w:tcPr>
            <w:tcW w:w="301" w:type="pct"/>
            <w:vAlign w:val="center"/>
          </w:tcPr>
          <w:p w:rsidR="005D0194" w:rsidRPr="00DC4266" w:rsidRDefault="005D0194" w:rsidP="005D0194">
            <w:pPr>
              <w:jc w:val="right"/>
              <w:outlineLvl w:val="0"/>
              <w:rPr>
                <w:rFonts w:ascii="Times New Roman" w:hAnsi="Times New Roman" w:cs="Times New Roman"/>
                <w:sz w:val="12"/>
                <w:szCs w:val="12"/>
              </w:rPr>
            </w:pPr>
            <w:r w:rsidRPr="001C2DDE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301" w:type="pct"/>
            <w:vAlign w:val="center"/>
          </w:tcPr>
          <w:p w:rsidR="005D0194" w:rsidRPr="00DC4266" w:rsidRDefault="005D0194" w:rsidP="005D0194">
            <w:pPr>
              <w:jc w:val="right"/>
              <w:outlineLvl w:val="0"/>
              <w:rPr>
                <w:rFonts w:ascii="Times New Roman" w:hAnsi="Times New Roman" w:cs="Times New Roman"/>
                <w:sz w:val="12"/>
                <w:szCs w:val="12"/>
              </w:rPr>
            </w:pPr>
            <w:r w:rsidRPr="00DC4266">
              <w:rPr>
                <w:rFonts w:ascii="Times New Roman" w:hAnsi="Times New Roman" w:cs="Times New Roman"/>
                <w:sz w:val="12"/>
                <w:szCs w:val="12"/>
              </w:rPr>
              <w:t>10,74</w:t>
            </w:r>
          </w:p>
        </w:tc>
        <w:tc>
          <w:tcPr>
            <w:tcW w:w="302" w:type="pct"/>
            <w:vAlign w:val="center"/>
          </w:tcPr>
          <w:p w:rsidR="005D0194" w:rsidRPr="00DC4266" w:rsidRDefault="005D0194" w:rsidP="005D0194">
            <w:pPr>
              <w:jc w:val="right"/>
              <w:outlineLvl w:val="0"/>
              <w:rPr>
                <w:rFonts w:ascii="Times New Roman" w:hAnsi="Times New Roman" w:cs="Times New Roman"/>
                <w:sz w:val="12"/>
                <w:szCs w:val="12"/>
              </w:rPr>
            </w:pPr>
            <w:r w:rsidRPr="00DC4266">
              <w:rPr>
                <w:rFonts w:ascii="Times New Roman" w:hAnsi="Times New Roman" w:cs="Times New Roman"/>
                <w:sz w:val="12"/>
                <w:szCs w:val="12"/>
              </w:rPr>
              <w:t>417</w:t>
            </w:r>
          </w:p>
        </w:tc>
        <w:tc>
          <w:tcPr>
            <w:tcW w:w="301" w:type="pct"/>
            <w:vAlign w:val="center"/>
          </w:tcPr>
          <w:p w:rsidR="005D0194" w:rsidRPr="001C2DDE" w:rsidRDefault="005D0194" w:rsidP="005D0194">
            <w:pPr>
              <w:jc w:val="right"/>
              <w:outlineLvl w:val="0"/>
              <w:rPr>
                <w:rFonts w:ascii="Times New Roman" w:hAnsi="Times New Roman" w:cs="Times New Roman"/>
                <w:sz w:val="12"/>
                <w:szCs w:val="12"/>
              </w:rPr>
            </w:pPr>
            <w:r w:rsidRPr="001C2DDE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301" w:type="pct"/>
            <w:vAlign w:val="center"/>
          </w:tcPr>
          <w:p w:rsidR="005D0194" w:rsidRPr="001C2DDE" w:rsidRDefault="005D0194" w:rsidP="005D0194">
            <w:pPr>
              <w:jc w:val="right"/>
              <w:outlineLvl w:val="0"/>
              <w:rPr>
                <w:rFonts w:ascii="Times New Roman" w:hAnsi="Times New Roman" w:cs="Times New Roman"/>
                <w:sz w:val="12"/>
                <w:szCs w:val="12"/>
              </w:rPr>
            </w:pPr>
            <w:r w:rsidRPr="001C2DDE">
              <w:rPr>
                <w:rFonts w:ascii="Times New Roman" w:hAnsi="Times New Roman" w:cs="Times New Roman"/>
                <w:sz w:val="12"/>
                <w:szCs w:val="12"/>
              </w:rPr>
              <w:t>16,5</w:t>
            </w:r>
          </w:p>
        </w:tc>
        <w:tc>
          <w:tcPr>
            <w:tcW w:w="302" w:type="pct"/>
            <w:vAlign w:val="center"/>
          </w:tcPr>
          <w:p w:rsidR="005D0194" w:rsidRPr="001C2DDE" w:rsidRDefault="005D0194" w:rsidP="005D0194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1C2DDE">
              <w:rPr>
                <w:rFonts w:ascii="Times New Roman" w:hAnsi="Times New Roman" w:cs="Times New Roman"/>
                <w:sz w:val="12"/>
                <w:szCs w:val="12"/>
              </w:rPr>
              <w:t>714</w:t>
            </w:r>
          </w:p>
        </w:tc>
      </w:tr>
    </w:tbl>
    <w:p w:rsidR="00C71094" w:rsidRDefault="00C71094" w:rsidP="00C7109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итогам </w:t>
      </w:r>
      <w:r w:rsidR="00FD271A">
        <w:rPr>
          <w:rFonts w:ascii="Times New Roman" w:hAnsi="Times New Roman" w:cs="Times New Roman"/>
          <w:sz w:val="24"/>
          <w:szCs w:val="24"/>
        </w:rPr>
        <w:t xml:space="preserve">9 месяцев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FD271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 основная доля выручки по груп</w:t>
      </w:r>
      <w:r w:rsidR="0010045C">
        <w:rPr>
          <w:rFonts w:ascii="Times New Roman" w:hAnsi="Times New Roman" w:cs="Times New Roman"/>
          <w:sz w:val="24"/>
          <w:szCs w:val="24"/>
        </w:rPr>
        <w:t>пе компаний АО «Росспиртпром» (92,1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%) приходится на спиртовое направление деятельности. В Таблице представлены объемы реализации основных видов продукции в натуральных и стоимостных показателях по данному направлению.</w:t>
      </w:r>
    </w:p>
    <w:p w:rsidR="00A93AB6" w:rsidRDefault="00A93AB6" w:rsidP="00C7109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71094" w:rsidRDefault="00C71094" w:rsidP="005D225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71094" w:rsidRDefault="00C71094" w:rsidP="005D225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82732" w:rsidRDefault="00282732" w:rsidP="00E114B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D271A" w:rsidRDefault="00FD271A" w:rsidP="00E114B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D271A" w:rsidRDefault="00FD271A" w:rsidP="00E114B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122D3" w:rsidRPr="008332E9" w:rsidRDefault="00C122D3" w:rsidP="00524C29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C122D3" w:rsidRPr="008332E9" w:rsidSect="00AA0176">
      <w:headerReference w:type="default" r:id="rId8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930" w:rsidRDefault="00172930" w:rsidP="00927BA7">
      <w:pPr>
        <w:spacing w:after="0" w:line="240" w:lineRule="auto"/>
      </w:pPr>
      <w:r>
        <w:separator/>
      </w:r>
    </w:p>
  </w:endnote>
  <w:endnote w:type="continuationSeparator" w:id="0">
    <w:p w:rsidR="00172930" w:rsidRDefault="00172930" w:rsidP="00927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930" w:rsidRDefault="00172930" w:rsidP="00927BA7">
      <w:pPr>
        <w:spacing w:after="0" w:line="240" w:lineRule="auto"/>
      </w:pPr>
      <w:r>
        <w:separator/>
      </w:r>
    </w:p>
  </w:footnote>
  <w:footnote w:type="continuationSeparator" w:id="0">
    <w:p w:rsidR="00172930" w:rsidRDefault="00172930" w:rsidP="00927B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3517713"/>
      <w:docPartObj>
        <w:docPartGallery w:val="Page Numbers (Top of Page)"/>
        <w:docPartUnique/>
      </w:docPartObj>
    </w:sdtPr>
    <w:sdtEndPr/>
    <w:sdtContent>
      <w:p w:rsidR="00172930" w:rsidRDefault="0017293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0194">
          <w:rPr>
            <w:noProof/>
          </w:rPr>
          <w:t>2</w:t>
        </w:r>
        <w:r>
          <w:fldChar w:fldCharType="end"/>
        </w:r>
      </w:p>
    </w:sdtContent>
  </w:sdt>
  <w:p w:rsidR="00172930" w:rsidRDefault="0017293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827D6"/>
    <w:multiLevelType w:val="hybridMultilevel"/>
    <w:tmpl w:val="9B580DF6"/>
    <w:lvl w:ilvl="0" w:tplc="2700B934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E162F"/>
    <w:multiLevelType w:val="hybridMultilevel"/>
    <w:tmpl w:val="7F4AB0E4"/>
    <w:lvl w:ilvl="0" w:tplc="612686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7C6"/>
    <w:rsid w:val="00067CB1"/>
    <w:rsid w:val="00095A72"/>
    <w:rsid w:val="000A6BE6"/>
    <w:rsid w:val="000C2720"/>
    <w:rsid w:val="0010045C"/>
    <w:rsid w:val="00122A77"/>
    <w:rsid w:val="00172930"/>
    <w:rsid w:val="001A02A0"/>
    <w:rsid w:val="001A2FFB"/>
    <w:rsid w:val="001C2DDE"/>
    <w:rsid w:val="002411A5"/>
    <w:rsid w:val="00282732"/>
    <w:rsid w:val="00295CD2"/>
    <w:rsid w:val="00304439"/>
    <w:rsid w:val="00345D2E"/>
    <w:rsid w:val="00396D1A"/>
    <w:rsid w:val="003A578F"/>
    <w:rsid w:val="003C00A1"/>
    <w:rsid w:val="003D3F6D"/>
    <w:rsid w:val="00410238"/>
    <w:rsid w:val="00424331"/>
    <w:rsid w:val="004501C3"/>
    <w:rsid w:val="004661D6"/>
    <w:rsid w:val="004A67C6"/>
    <w:rsid w:val="004F492E"/>
    <w:rsid w:val="00524C29"/>
    <w:rsid w:val="00524EDC"/>
    <w:rsid w:val="005250F4"/>
    <w:rsid w:val="005D0194"/>
    <w:rsid w:val="005D2259"/>
    <w:rsid w:val="006661AD"/>
    <w:rsid w:val="00671915"/>
    <w:rsid w:val="006B701D"/>
    <w:rsid w:val="007362B6"/>
    <w:rsid w:val="0078293D"/>
    <w:rsid w:val="008001B4"/>
    <w:rsid w:val="008245AF"/>
    <w:rsid w:val="008332E9"/>
    <w:rsid w:val="00881436"/>
    <w:rsid w:val="0089646E"/>
    <w:rsid w:val="00906630"/>
    <w:rsid w:val="00927BA7"/>
    <w:rsid w:val="0099295D"/>
    <w:rsid w:val="00995808"/>
    <w:rsid w:val="009E3242"/>
    <w:rsid w:val="00A368D8"/>
    <w:rsid w:val="00A45DA7"/>
    <w:rsid w:val="00A93AB6"/>
    <w:rsid w:val="00AA0176"/>
    <w:rsid w:val="00AE26B7"/>
    <w:rsid w:val="00B25183"/>
    <w:rsid w:val="00B6239B"/>
    <w:rsid w:val="00C122D3"/>
    <w:rsid w:val="00C71094"/>
    <w:rsid w:val="00CF285A"/>
    <w:rsid w:val="00D31AA4"/>
    <w:rsid w:val="00DC4266"/>
    <w:rsid w:val="00DC6F2D"/>
    <w:rsid w:val="00DF06DD"/>
    <w:rsid w:val="00E114B5"/>
    <w:rsid w:val="00E31F34"/>
    <w:rsid w:val="00EC17EF"/>
    <w:rsid w:val="00EE3403"/>
    <w:rsid w:val="00F22BDF"/>
    <w:rsid w:val="00FD0C98"/>
    <w:rsid w:val="00FD2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4CBA7"/>
  <w15:chartTrackingRefBased/>
  <w15:docId w15:val="{377B6C9D-4603-4965-BDA2-35B29DCE4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93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27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27BA7"/>
  </w:style>
  <w:style w:type="paragraph" w:styleId="a6">
    <w:name w:val="footer"/>
    <w:basedOn w:val="a"/>
    <w:link w:val="a7"/>
    <w:uiPriority w:val="99"/>
    <w:unhideWhenUsed/>
    <w:rsid w:val="00927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27BA7"/>
  </w:style>
  <w:style w:type="table" w:styleId="a8">
    <w:name w:val="Table Grid"/>
    <w:basedOn w:val="a1"/>
    <w:uiPriority w:val="39"/>
    <w:rsid w:val="00EE34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A01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A01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264</Words>
  <Characters>1511</Characters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2023-08-24T14:36:00Z</cp:lastPrinted>
  <dcterms:created xsi:type="dcterms:W3CDTF">2023-10-19T12:15:00Z</dcterms:created>
  <dcterms:modified xsi:type="dcterms:W3CDTF">2023-10-20T13:29:00Z</dcterms:modified>
</cp:coreProperties>
</file>