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95D" w:rsidRPr="008332E9" w:rsidRDefault="0099295D" w:rsidP="00524C2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32E9">
        <w:rPr>
          <w:noProof/>
          <w:sz w:val="24"/>
          <w:szCs w:val="24"/>
          <w:lang w:eastAsia="ru-RU"/>
        </w:rPr>
        <w:drawing>
          <wp:inline distT="0" distB="0" distL="0" distR="0" wp14:anchorId="41A2CB04" wp14:editId="1D5335BE">
            <wp:extent cx="3771795" cy="22098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365" cy="222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8D8" w:rsidRDefault="00E114B5" w:rsidP="005D019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по п. </w:t>
      </w:r>
      <w:r w:rsidR="00172930">
        <w:rPr>
          <w:rFonts w:ascii="Times New Roman" w:hAnsi="Times New Roman" w:cs="Times New Roman"/>
          <w:sz w:val="24"/>
          <w:szCs w:val="24"/>
        </w:rPr>
        <w:t>4.5</w:t>
      </w:r>
      <w:r w:rsidR="00671915" w:rsidRPr="008332E9">
        <w:rPr>
          <w:rFonts w:ascii="Times New Roman" w:hAnsi="Times New Roman" w:cs="Times New Roman"/>
          <w:sz w:val="24"/>
          <w:szCs w:val="24"/>
        </w:rPr>
        <w:t xml:space="preserve">. </w:t>
      </w:r>
      <w:r w:rsidR="00122A77" w:rsidRPr="00122A77">
        <w:rPr>
          <w:rFonts w:ascii="Times New Roman" w:hAnsi="Times New Roman" w:cs="Times New Roman"/>
          <w:sz w:val="24"/>
          <w:szCs w:val="24"/>
        </w:rPr>
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</w:r>
    </w:p>
    <w:p w:rsidR="00E114B5" w:rsidRDefault="00E114B5" w:rsidP="00524C2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46E" w:rsidRDefault="005D2259" w:rsidP="005D2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259">
        <w:rPr>
          <w:rFonts w:ascii="Times New Roman" w:hAnsi="Times New Roman" w:cs="Times New Roman"/>
          <w:sz w:val="24"/>
          <w:szCs w:val="24"/>
        </w:rPr>
        <w:t xml:space="preserve">АО «Росспиртпром» (далее также – Общество) </w:t>
      </w:r>
      <w:r w:rsidR="001A2FFB">
        <w:rPr>
          <w:rFonts w:ascii="Times New Roman" w:hAnsi="Times New Roman" w:cs="Times New Roman"/>
          <w:sz w:val="24"/>
          <w:szCs w:val="24"/>
        </w:rPr>
        <w:t>с</w:t>
      </w:r>
      <w:r w:rsidRPr="005D2259">
        <w:rPr>
          <w:rFonts w:ascii="Times New Roman" w:hAnsi="Times New Roman" w:cs="Times New Roman"/>
          <w:sz w:val="24"/>
          <w:szCs w:val="24"/>
        </w:rPr>
        <w:t>ведения об основной номенклатуре и объемах выпуска и реализации основных видов продукции (раб</w:t>
      </w:r>
      <w:r w:rsidR="00FD271A">
        <w:rPr>
          <w:rFonts w:ascii="Times New Roman" w:hAnsi="Times New Roman" w:cs="Times New Roman"/>
          <w:sz w:val="24"/>
          <w:szCs w:val="24"/>
        </w:rPr>
        <w:t>от, услуг) за три отчетных года и 9 месяцев 2023 года, а так</w:t>
      </w:r>
      <w:r w:rsidR="00122A77">
        <w:rPr>
          <w:rFonts w:ascii="Times New Roman" w:hAnsi="Times New Roman" w:cs="Times New Roman"/>
          <w:sz w:val="24"/>
          <w:szCs w:val="24"/>
        </w:rPr>
        <w:t>же</w:t>
      </w:r>
      <w:r w:rsidR="00FD271A">
        <w:rPr>
          <w:rFonts w:ascii="Times New Roman" w:hAnsi="Times New Roman" w:cs="Times New Roman"/>
          <w:sz w:val="24"/>
          <w:szCs w:val="24"/>
        </w:rPr>
        <w:t xml:space="preserve"> </w:t>
      </w:r>
      <w:r w:rsidRPr="005D2259">
        <w:rPr>
          <w:rFonts w:ascii="Times New Roman" w:hAnsi="Times New Roman" w:cs="Times New Roman"/>
          <w:sz w:val="24"/>
          <w:szCs w:val="24"/>
        </w:rPr>
        <w:t>плановые показатели объемов выпуска и реализации на текущий год.</w:t>
      </w:r>
    </w:p>
    <w:tbl>
      <w:tblPr>
        <w:tblStyle w:val="a8"/>
        <w:tblpPr w:leftFromText="180" w:rightFromText="180" w:vertAnchor="text" w:horzAnchor="margin" w:tblpXSpec="center" w:tblpY="1706"/>
        <w:tblW w:w="5372" w:type="pct"/>
        <w:tblLayout w:type="fixed"/>
        <w:tblLook w:val="04A0" w:firstRow="1" w:lastRow="0" w:firstColumn="1" w:lastColumn="0" w:noHBand="0" w:noVBand="1"/>
      </w:tblPr>
      <w:tblGrid>
        <w:gridCol w:w="988"/>
        <w:gridCol w:w="624"/>
        <w:gridCol w:w="624"/>
        <w:gridCol w:w="624"/>
        <w:gridCol w:w="622"/>
        <w:gridCol w:w="623"/>
        <w:gridCol w:w="625"/>
        <w:gridCol w:w="625"/>
        <w:gridCol w:w="623"/>
        <w:gridCol w:w="623"/>
        <w:gridCol w:w="623"/>
        <w:gridCol w:w="623"/>
        <w:gridCol w:w="625"/>
        <w:gridCol w:w="623"/>
        <w:gridCol w:w="623"/>
        <w:gridCol w:w="625"/>
      </w:tblGrid>
      <w:tr w:rsidR="005D0194" w:rsidRPr="001C2DDE" w:rsidTr="005D0194">
        <w:trPr>
          <w:trHeight w:val="340"/>
        </w:trPr>
        <w:tc>
          <w:tcPr>
            <w:tcW w:w="478" w:type="pct"/>
            <w:vMerge w:val="restart"/>
            <w:vAlign w:val="center"/>
          </w:tcPr>
          <w:p w:rsidR="005D0194" w:rsidRPr="001C2DDE" w:rsidRDefault="005D0194" w:rsidP="005D019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C2D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Статья в соответствии с расшифровкой «21. Выручка» по МСФО</w:t>
            </w:r>
          </w:p>
        </w:tc>
        <w:tc>
          <w:tcPr>
            <w:tcW w:w="905" w:type="pct"/>
            <w:gridSpan w:val="3"/>
            <w:vAlign w:val="center"/>
          </w:tcPr>
          <w:p w:rsidR="005D0194" w:rsidRPr="001C2DDE" w:rsidRDefault="005D0194" w:rsidP="005D019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904" w:type="pct"/>
            <w:gridSpan w:val="3"/>
            <w:vAlign w:val="center"/>
          </w:tcPr>
          <w:p w:rsidR="005D0194" w:rsidRPr="001C2DDE" w:rsidRDefault="005D0194" w:rsidP="005D019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904" w:type="pct"/>
            <w:gridSpan w:val="3"/>
            <w:vAlign w:val="center"/>
          </w:tcPr>
          <w:p w:rsidR="005D0194" w:rsidRPr="001C2DDE" w:rsidRDefault="005D0194" w:rsidP="005D019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2022</w:t>
            </w:r>
          </w:p>
        </w:tc>
        <w:tc>
          <w:tcPr>
            <w:tcW w:w="904" w:type="pct"/>
            <w:gridSpan w:val="3"/>
            <w:vAlign w:val="center"/>
          </w:tcPr>
          <w:p w:rsidR="005D0194" w:rsidRPr="001C2DDE" w:rsidRDefault="005D0194" w:rsidP="005D019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9 месяцев 2023 (РСБУ)</w:t>
            </w:r>
          </w:p>
        </w:tc>
        <w:tc>
          <w:tcPr>
            <w:tcW w:w="904" w:type="pct"/>
            <w:gridSpan w:val="3"/>
            <w:vAlign w:val="center"/>
          </w:tcPr>
          <w:p w:rsidR="005D0194" w:rsidRPr="001C2DDE" w:rsidRDefault="005D0194" w:rsidP="005D019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2023 (ОП)</w:t>
            </w:r>
          </w:p>
        </w:tc>
      </w:tr>
      <w:tr w:rsidR="005D0194" w:rsidRPr="001C2DDE" w:rsidTr="005D0194">
        <w:trPr>
          <w:trHeight w:val="340"/>
        </w:trPr>
        <w:tc>
          <w:tcPr>
            <w:tcW w:w="478" w:type="pct"/>
            <w:vMerge/>
          </w:tcPr>
          <w:p w:rsidR="005D0194" w:rsidRPr="001C2DDE" w:rsidRDefault="005D0194" w:rsidP="005D0194">
            <w:pPr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pct"/>
          </w:tcPr>
          <w:p w:rsidR="005D0194" w:rsidRPr="001C2DDE" w:rsidRDefault="005D0194" w:rsidP="005D019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Объем производства</w:t>
            </w:r>
          </w:p>
        </w:tc>
        <w:tc>
          <w:tcPr>
            <w:tcW w:w="302" w:type="pct"/>
            <w:vAlign w:val="center"/>
          </w:tcPr>
          <w:p w:rsidR="005D0194" w:rsidRPr="001C2DDE" w:rsidRDefault="005D0194" w:rsidP="005D019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Объем отгрузок /</w:t>
            </w: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перевозок</w:t>
            </w:r>
          </w:p>
        </w:tc>
        <w:tc>
          <w:tcPr>
            <w:tcW w:w="302" w:type="pct"/>
            <w:vAlign w:val="center"/>
          </w:tcPr>
          <w:p w:rsidR="005D0194" w:rsidRPr="001C2DDE" w:rsidRDefault="005D0194" w:rsidP="005D019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Сумма, млн руб.</w:t>
            </w:r>
          </w:p>
        </w:tc>
        <w:tc>
          <w:tcPr>
            <w:tcW w:w="301" w:type="pct"/>
          </w:tcPr>
          <w:p w:rsidR="005D0194" w:rsidRPr="001C2DDE" w:rsidRDefault="005D0194" w:rsidP="005D019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Объем производства</w:t>
            </w:r>
          </w:p>
        </w:tc>
        <w:tc>
          <w:tcPr>
            <w:tcW w:w="301" w:type="pct"/>
            <w:vAlign w:val="center"/>
          </w:tcPr>
          <w:p w:rsidR="005D0194" w:rsidRPr="001C2DDE" w:rsidRDefault="005D0194" w:rsidP="005D019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Объем отгрузок /</w:t>
            </w: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перевозок</w:t>
            </w:r>
          </w:p>
        </w:tc>
        <w:tc>
          <w:tcPr>
            <w:tcW w:w="302" w:type="pct"/>
            <w:vAlign w:val="center"/>
          </w:tcPr>
          <w:p w:rsidR="005D0194" w:rsidRPr="001C2DDE" w:rsidRDefault="005D0194" w:rsidP="005D019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Сумма, млн руб.</w:t>
            </w:r>
          </w:p>
        </w:tc>
        <w:tc>
          <w:tcPr>
            <w:tcW w:w="302" w:type="pct"/>
            <w:vAlign w:val="center"/>
          </w:tcPr>
          <w:p w:rsidR="005D0194" w:rsidRPr="001C2DDE" w:rsidRDefault="005D0194" w:rsidP="005D019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Объем производства</w:t>
            </w:r>
          </w:p>
        </w:tc>
        <w:tc>
          <w:tcPr>
            <w:tcW w:w="301" w:type="pct"/>
            <w:vAlign w:val="center"/>
          </w:tcPr>
          <w:p w:rsidR="005D0194" w:rsidRPr="001C2DDE" w:rsidRDefault="005D0194" w:rsidP="005D019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Объем отгрузок /</w:t>
            </w: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перевозок</w:t>
            </w:r>
          </w:p>
        </w:tc>
        <w:tc>
          <w:tcPr>
            <w:tcW w:w="301" w:type="pct"/>
            <w:vAlign w:val="center"/>
          </w:tcPr>
          <w:p w:rsidR="005D0194" w:rsidRPr="001C2DDE" w:rsidRDefault="005D0194" w:rsidP="005D019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Сумма, млн руб.</w:t>
            </w:r>
          </w:p>
        </w:tc>
        <w:tc>
          <w:tcPr>
            <w:tcW w:w="301" w:type="pct"/>
            <w:vAlign w:val="center"/>
          </w:tcPr>
          <w:p w:rsidR="005D0194" w:rsidRPr="001C2DDE" w:rsidRDefault="005D0194" w:rsidP="005D019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Объем производства</w:t>
            </w:r>
          </w:p>
        </w:tc>
        <w:tc>
          <w:tcPr>
            <w:tcW w:w="301" w:type="pct"/>
            <w:vAlign w:val="center"/>
          </w:tcPr>
          <w:p w:rsidR="005D0194" w:rsidRPr="001C2DDE" w:rsidRDefault="005D0194" w:rsidP="005D019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Объем отгрузок /</w:t>
            </w: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перевозок</w:t>
            </w:r>
          </w:p>
        </w:tc>
        <w:tc>
          <w:tcPr>
            <w:tcW w:w="302" w:type="pct"/>
            <w:vAlign w:val="center"/>
          </w:tcPr>
          <w:p w:rsidR="005D0194" w:rsidRPr="001C2DDE" w:rsidRDefault="005D0194" w:rsidP="005D019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Сумма, млн руб.</w:t>
            </w:r>
          </w:p>
        </w:tc>
        <w:tc>
          <w:tcPr>
            <w:tcW w:w="301" w:type="pct"/>
          </w:tcPr>
          <w:p w:rsidR="005D0194" w:rsidRPr="001C2DDE" w:rsidRDefault="005D0194" w:rsidP="005D019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Объем производства</w:t>
            </w:r>
          </w:p>
        </w:tc>
        <w:tc>
          <w:tcPr>
            <w:tcW w:w="301" w:type="pct"/>
          </w:tcPr>
          <w:p w:rsidR="005D0194" w:rsidRPr="001C2DDE" w:rsidRDefault="005D0194" w:rsidP="005D019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Объем отгрузок /</w:t>
            </w: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перевозок</w:t>
            </w:r>
          </w:p>
        </w:tc>
        <w:tc>
          <w:tcPr>
            <w:tcW w:w="302" w:type="pct"/>
            <w:vAlign w:val="center"/>
          </w:tcPr>
          <w:p w:rsidR="005D0194" w:rsidRPr="001C2DDE" w:rsidRDefault="005D0194" w:rsidP="005D019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Сумма, млн руб.</w:t>
            </w:r>
          </w:p>
        </w:tc>
      </w:tr>
      <w:tr w:rsidR="005D0194" w:rsidRPr="001C2DDE" w:rsidTr="005D0194">
        <w:trPr>
          <w:trHeight w:val="340"/>
        </w:trPr>
        <w:tc>
          <w:tcPr>
            <w:tcW w:w="478" w:type="pct"/>
            <w:vAlign w:val="center"/>
          </w:tcPr>
          <w:p w:rsidR="005D0194" w:rsidRPr="001C2DDE" w:rsidRDefault="005D0194" w:rsidP="005D019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C2D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Реализация спирта, млн дал</w:t>
            </w:r>
          </w:p>
        </w:tc>
        <w:tc>
          <w:tcPr>
            <w:tcW w:w="302" w:type="pct"/>
            <w:vAlign w:val="center"/>
          </w:tcPr>
          <w:p w:rsidR="005D0194" w:rsidRPr="001C2DDE" w:rsidRDefault="005D0194" w:rsidP="005D0194">
            <w:pPr>
              <w:jc w:val="right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19,9</w:t>
            </w:r>
          </w:p>
        </w:tc>
        <w:tc>
          <w:tcPr>
            <w:tcW w:w="302" w:type="pct"/>
            <w:vAlign w:val="center"/>
          </w:tcPr>
          <w:p w:rsidR="005D0194" w:rsidRPr="001C2DDE" w:rsidRDefault="005D0194" w:rsidP="005D0194">
            <w:pPr>
              <w:jc w:val="center"/>
              <w:outlineLvl w:val="0"/>
              <w:rPr>
                <w:bCs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20,1</w:t>
            </w:r>
          </w:p>
        </w:tc>
        <w:tc>
          <w:tcPr>
            <w:tcW w:w="302" w:type="pct"/>
            <w:vAlign w:val="center"/>
          </w:tcPr>
          <w:p w:rsidR="005D0194" w:rsidRPr="001C2DDE" w:rsidRDefault="005D0194" w:rsidP="005D0194">
            <w:pPr>
              <w:jc w:val="right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12 005</w:t>
            </w:r>
          </w:p>
        </w:tc>
        <w:tc>
          <w:tcPr>
            <w:tcW w:w="301" w:type="pct"/>
            <w:vAlign w:val="center"/>
          </w:tcPr>
          <w:p w:rsidR="005D0194" w:rsidRPr="001C2DDE" w:rsidRDefault="005D0194" w:rsidP="005D0194">
            <w:pPr>
              <w:contextualSpacing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19,1</w:t>
            </w:r>
          </w:p>
        </w:tc>
        <w:tc>
          <w:tcPr>
            <w:tcW w:w="301" w:type="pct"/>
            <w:vAlign w:val="center"/>
          </w:tcPr>
          <w:p w:rsidR="005D0194" w:rsidRPr="001C2DDE" w:rsidRDefault="005D0194" w:rsidP="005D0194">
            <w:pPr>
              <w:contextualSpacing/>
              <w:jc w:val="right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19,2</w:t>
            </w:r>
          </w:p>
        </w:tc>
        <w:tc>
          <w:tcPr>
            <w:tcW w:w="302" w:type="pct"/>
            <w:vAlign w:val="center"/>
          </w:tcPr>
          <w:p w:rsidR="005D0194" w:rsidRPr="001C2DDE" w:rsidRDefault="005D0194" w:rsidP="005D0194">
            <w:pPr>
              <w:jc w:val="right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12 074</w:t>
            </w:r>
          </w:p>
        </w:tc>
        <w:tc>
          <w:tcPr>
            <w:tcW w:w="302" w:type="pct"/>
            <w:vAlign w:val="center"/>
          </w:tcPr>
          <w:p w:rsidR="005D0194" w:rsidRPr="001C2DDE" w:rsidRDefault="005D0194" w:rsidP="005D0194">
            <w:pPr>
              <w:jc w:val="right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19,8</w:t>
            </w:r>
          </w:p>
        </w:tc>
        <w:tc>
          <w:tcPr>
            <w:tcW w:w="301" w:type="pct"/>
            <w:vAlign w:val="center"/>
          </w:tcPr>
          <w:p w:rsidR="005D0194" w:rsidRPr="001C2DDE" w:rsidRDefault="005D0194" w:rsidP="005D0194">
            <w:pPr>
              <w:jc w:val="right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19,5</w:t>
            </w:r>
          </w:p>
        </w:tc>
        <w:tc>
          <w:tcPr>
            <w:tcW w:w="301" w:type="pct"/>
            <w:vAlign w:val="center"/>
          </w:tcPr>
          <w:p w:rsidR="005D0194" w:rsidRPr="001C2DDE" w:rsidRDefault="005D0194" w:rsidP="005D0194">
            <w:pPr>
              <w:jc w:val="right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12 145</w:t>
            </w:r>
          </w:p>
        </w:tc>
        <w:tc>
          <w:tcPr>
            <w:tcW w:w="301" w:type="pct"/>
            <w:vAlign w:val="center"/>
          </w:tcPr>
          <w:p w:rsidR="005D0194" w:rsidRPr="00DC4266" w:rsidRDefault="005D0194" w:rsidP="005D0194">
            <w:pPr>
              <w:jc w:val="right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DC4266">
              <w:rPr>
                <w:rFonts w:ascii="Times New Roman" w:hAnsi="Times New Roman" w:cs="Times New Roman"/>
                <w:sz w:val="12"/>
                <w:szCs w:val="12"/>
              </w:rPr>
              <w:t>11,4</w:t>
            </w:r>
          </w:p>
        </w:tc>
        <w:tc>
          <w:tcPr>
            <w:tcW w:w="301" w:type="pct"/>
            <w:vAlign w:val="center"/>
          </w:tcPr>
          <w:p w:rsidR="005D0194" w:rsidRPr="00DC4266" w:rsidRDefault="005D0194" w:rsidP="005D0194">
            <w:pPr>
              <w:jc w:val="right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DC4266">
              <w:rPr>
                <w:rFonts w:ascii="Times New Roman" w:hAnsi="Times New Roman" w:cs="Times New Roman"/>
                <w:sz w:val="12"/>
                <w:szCs w:val="12"/>
              </w:rPr>
              <w:t>11,4</w:t>
            </w:r>
          </w:p>
        </w:tc>
        <w:tc>
          <w:tcPr>
            <w:tcW w:w="302" w:type="pct"/>
            <w:vAlign w:val="center"/>
          </w:tcPr>
          <w:p w:rsidR="005D0194" w:rsidRPr="00DC4266" w:rsidRDefault="005D0194" w:rsidP="005D0194">
            <w:pPr>
              <w:jc w:val="right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DC4266">
              <w:rPr>
                <w:rFonts w:ascii="Times New Roman" w:hAnsi="Times New Roman" w:cs="Times New Roman"/>
                <w:sz w:val="12"/>
                <w:szCs w:val="12"/>
              </w:rPr>
              <w:t>7 376</w:t>
            </w:r>
          </w:p>
        </w:tc>
        <w:tc>
          <w:tcPr>
            <w:tcW w:w="301" w:type="pct"/>
            <w:vAlign w:val="center"/>
          </w:tcPr>
          <w:p w:rsidR="005D0194" w:rsidRPr="001C2DDE" w:rsidRDefault="005D0194" w:rsidP="005D0194">
            <w:pPr>
              <w:jc w:val="right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18,9</w:t>
            </w:r>
          </w:p>
        </w:tc>
        <w:tc>
          <w:tcPr>
            <w:tcW w:w="301" w:type="pct"/>
            <w:vAlign w:val="center"/>
          </w:tcPr>
          <w:p w:rsidR="005D0194" w:rsidRPr="001C2DDE" w:rsidRDefault="005D0194" w:rsidP="005D0194">
            <w:pPr>
              <w:jc w:val="right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19,5</w:t>
            </w:r>
          </w:p>
        </w:tc>
        <w:tc>
          <w:tcPr>
            <w:tcW w:w="302" w:type="pct"/>
            <w:vAlign w:val="center"/>
          </w:tcPr>
          <w:p w:rsidR="005D0194" w:rsidRPr="001C2DDE" w:rsidRDefault="005D0194" w:rsidP="005D01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12 918</w:t>
            </w:r>
          </w:p>
        </w:tc>
      </w:tr>
      <w:tr w:rsidR="005D0194" w:rsidRPr="001C2DDE" w:rsidTr="005D0194">
        <w:trPr>
          <w:trHeight w:val="340"/>
        </w:trPr>
        <w:tc>
          <w:tcPr>
            <w:tcW w:w="478" w:type="pct"/>
            <w:vAlign w:val="center"/>
          </w:tcPr>
          <w:p w:rsidR="005D0194" w:rsidRPr="001C2DDE" w:rsidRDefault="005D0194" w:rsidP="005D019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C2D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Реализация сухой барды, тонн</w:t>
            </w:r>
          </w:p>
        </w:tc>
        <w:tc>
          <w:tcPr>
            <w:tcW w:w="302" w:type="pct"/>
            <w:vAlign w:val="center"/>
          </w:tcPr>
          <w:p w:rsidR="005D0194" w:rsidRPr="001C2DDE" w:rsidRDefault="005D0194" w:rsidP="005D0194">
            <w:pPr>
              <w:contextualSpacing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72 651</w:t>
            </w:r>
          </w:p>
        </w:tc>
        <w:tc>
          <w:tcPr>
            <w:tcW w:w="302" w:type="pct"/>
            <w:vAlign w:val="center"/>
          </w:tcPr>
          <w:p w:rsidR="005D0194" w:rsidRPr="001C2DDE" w:rsidRDefault="005D0194" w:rsidP="005D019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72 791</w:t>
            </w:r>
          </w:p>
        </w:tc>
        <w:tc>
          <w:tcPr>
            <w:tcW w:w="302" w:type="pct"/>
            <w:vAlign w:val="center"/>
          </w:tcPr>
          <w:p w:rsidR="005D0194" w:rsidRPr="001C2DDE" w:rsidRDefault="005D0194" w:rsidP="005D0194">
            <w:pPr>
              <w:contextualSpacing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771 </w:t>
            </w:r>
          </w:p>
        </w:tc>
        <w:tc>
          <w:tcPr>
            <w:tcW w:w="301" w:type="pct"/>
            <w:vAlign w:val="center"/>
          </w:tcPr>
          <w:p w:rsidR="005D0194" w:rsidRPr="001C2DDE" w:rsidRDefault="005D0194" w:rsidP="005D0194">
            <w:pPr>
              <w:contextualSpacing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71 363</w:t>
            </w:r>
          </w:p>
        </w:tc>
        <w:tc>
          <w:tcPr>
            <w:tcW w:w="301" w:type="pct"/>
            <w:vAlign w:val="center"/>
          </w:tcPr>
          <w:p w:rsidR="005D0194" w:rsidRPr="001C2DDE" w:rsidRDefault="005D0194" w:rsidP="005D0194">
            <w:pPr>
              <w:contextualSpacing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70 942</w:t>
            </w:r>
          </w:p>
        </w:tc>
        <w:tc>
          <w:tcPr>
            <w:tcW w:w="302" w:type="pct"/>
            <w:vAlign w:val="center"/>
          </w:tcPr>
          <w:p w:rsidR="005D0194" w:rsidRPr="001C2DDE" w:rsidRDefault="005D0194" w:rsidP="005D0194">
            <w:pPr>
              <w:contextualSpacing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1 141</w:t>
            </w:r>
          </w:p>
        </w:tc>
        <w:tc>
          <w:tcPr>
            <w:tcW w:w="302" w:type="pct"/>
            <w:vAlign w:val="center"/>
          </w:tcPr>
          <w:p w:rsidR="005D0194" w:rsidRPr="001C2DDE" w:rsidRDefault="005D0194" w:rsidP="005D0194">
            <w:pPr>
              <w:jc w:val="right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83 628</w:t>
            </w:r>
          </w:p>
        </w:tc>
        <w:tc>
          <w:tcPr>
            <w:tcW w:w="301" w:type="pct"/>
            <w:vAlign w:val="center"/>
          </w:tcPr>
          <w:p w:rsidR="005D0194" w:rsidRPr="001C2DDE" w:rsidRDefault="005D0194" w:rsidP="005D0194">
            <w:pPr>
              <w:jc w:val="right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83 915</w:t>
            </w:r>
          </w:p>
        </w:tc>
        <w:tc>
          <w:tcPr>
            <w:tcW w:w="301" w:type="pct"/>
            <w:vAlign w:val="center"/>
          </w:tcPr>
          <w:p w:rsidR="005D0194" w:rsidRPr="001C2DDE" w:rsidRDefault="005D0194" w:rsidP="005D0194">
            <w:pPr>
              <w:jc w:val="right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1 151</w:t>
            </w:r>
          </w:p>
        </w:tc>
        <w:tc>
          <w:tcPr>
            <w:tcW w:w="301" w:type="pct"/>
            <w:vAlign w:val="center"/>
          </w:tcPr>
          <w:p w:rsidR="005D0194" w:rsidRPr="00DC4266" w:rsidRDefault="005D0194" w:rsidP="005D0194">
            <w:pPr>
              <w:jc w:val="right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DC4266">
              <w:rPr>
                <w:rFonts w:ascii="Times New Roman" w:hAnsi="Times New Roman" w:cs="Times New Roman"/>
                <w:sz w:val="12"/>
                <w:szCs w:val="12"/>
              </w:rPr>
              <w:t>48 281</w:t>
            </w:r>
          </w:p>
        </w:tc>
        <w:tc>
          <w:tcPr>
            <w:tcW w:w="301" w:type="pct"/>
            <w:vAlign w:val="center"/>
          </w:tcPr>
          <w:p w:rsidR="005D0194" w:rsidRPr="00DC4266" w:rsidRDefault="005D0194" w:rsidP="005D0194">
            <w:pPr>
              <w:jc w:val="right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DC4266">
              <w:rPr>
                <w:rFonts w:ascii="Times New Roman" w:hAnsi="Times New Roman" w:cs="Times New Roman"/>
                <w:sz w:val="12"/>
                <w:szCs w:val="12"/>
              </w:rPr>
              <w:t>48 195</w:t>
            </w:r>
          </w:p>
        </w:tc>
        <w:tc>
          <w:tcPr>
            <w:tcW w:w="302" w:type="pct"/>
            <w:vAlign w:val="center"/>
          </w:tcPr>
          <w:p w:rsidR="005D0194" w:rsidRPr="00DC4266" w:rsidRDefault="005D0194" w:rsidP="005D0194">
            <w:pPr>
              <w:jc w:val="right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DC4266">
              <w:rPr>
                <w:rFonts w:ascii="Times New Roman" w:hAnsi="Times New Roman" w:cs="Times New Roman"/>
                <w:sz w:val="12"/>
                <w:szCs w:val="12"/>
              </w:rPr>
              <w:t>671</w:t>
            </w:r>
          </w:p>
        </w:tc>
        <w:tc>
          <w:tcPr>
            <w:tcW w:w="301" w:type="pct"/>
            <w:vAlign w:val="center"/>
          </w:tcPr>
          <w:p w:rsidR="005D0194" w:rsidRPr="001C2DDE" w:rsidRDefault="005D0194" w:rsidP="005D0194">
            <w:pPr>
              <w:jc w:val="right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79 949</w:t>
            </w:r>
          </w:p>
        </w:tc>
        <w:tc>
          <w:tcPr>
            <w:tcW w:w="301" w:type="pct"/>
            <w:vAlign w:val="center"/>
          </w:tcPr>
          <w:p w:rsidR="005D0194" w:rsidRPr="001C2DDE" w:rsidRDefault="005D0194" w:rsidP="005D0194">
            <w:pPr>
              <w:jc w:val="right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79 949</w:t>
            </w:r>
          </w:p>
        </w:tc>
        <w:tc>
          <w:tcPr>
            <w:tcW w:w="302" w:type="pct"/>
            <w:vAlign w:val="center"/>
          </w:tcPr>
          <w:p w:rsidR="005D0194" w:rsidRPr="001C2DDE" w:rsidRDefault="005D0194" w:rsidP="005D01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893</w:t>
            </w:r>
          </w:p>
        </w:tc>
      </w:tr>
      <w:tr w:rsidR="005D0194" w:rsidRPr="001C2DDE" w:rsidTr="005D0194">
        <w:trPr>
          <w:trHeight w:val="340"/>
        </w:trPr>
        <w:tc>
          <w:tcPr>
            <w:tcW w:w="478" w:type="pct"/>
            <w:vAlign w:val="center"/>
          </w:tcPr>
          <w:p w:rsidR="005D0194" w:rsidRPr="001C2DDE" w:rsidRDefault="005D0194" w:rsidP="005D019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C2D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Предоставление услуг, млн дал</w:t>
            </w:r>
          </w:p>
        </w:tc>
        <w:tc>
          <w:tcPr>
            <w:tcW w:w="302" w:type="pct"/>
            <w:vAlign w:val="center"/>
          </w:tcPr>
          <w:p w:rsidR="005D0194" w:rsidRPr="001C2DDE" w:rsidRDefault="005D0194" w:rsidP="005D0194">
            <w:pPr>
              <w:contextualSpacing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  <w:vAlign w:val="center"/>
          </w:tcPr>
          <w:p w:rsidR="005D0194" w:rsidRPr="001C2DDE" w:rsidRDefault="005D0194" w:rsidP="005D019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17,54</w:t>
            </w:r>
          </w:p>
        </w:tc>
        <w:tc>
          <w:tcPr>
            <w:tcW w:w="302" w:type="pct"/>
            <w:vAlign w:val="center"/>
          </w:tcPr>
          <w:p w:rsidR="005D0194" w:rsidRPr="001C2DDE" w:rsidRDefault="005D0194" w:rsidP="005D01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648</w:t>
            </w:r>
          </w:p>
        </w:tc>
        <w:tc>
          <w:tcPr>
            <w:tcW w:w="301" w:type="pct"/>
            <w:vAlign w:val="center"/>
          </w:tcPr>
          <w:p w:rsidR="005D0194" w:rsidRPr="001C2DDE" w:rsidRDefault="005D0194" w:rsidP="005D0194">
            <w:pPr>
              <w:contextualSpacing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1" w:type="pct"/>
            <w:vAlign w:val="center"/>
          </w:tcPr>
          <w:p w:rsidR="005D0194" w:rsidRPr="001C2DDE" w:rsidRDefault="005D0194" w:rsidP="005D0194">
            <w:pPr>
              <w:contextualSpacing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15,95</w:t>
            </w:r>
          </w:p>
        </w:tc>
        <w:tc>
          <w:tcPr>
            <w:tcW w:w="302" w:type="pct"/>
            <w:vAlign w:val="center"/>
          </w:tcPr>
          <w:p w:rsidR="005D0194" w:rsidRPr="001C2DDE" w:rsidRDefault="005D0194" w:rsidP="005D01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638</w:t>
            </w:r>
          </w:p>
        </w:tc>
        <w:tc>
          <w:tcPr>
            <w:tcW w:w="302" w:type="pct"/>
            <w:vAlign w:val="center"/>
          </w:tcPr>
          <w:p w:rsidR="005D0194" w:rsidRPr="001C2DDE" w:rsidRDefault="005D0194" w:rsidP="005D0194">
            <w:pPr>
              <w:contextualSpacing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1" w:type="pct"/>
            <w:vAlign w:val="center"/>
          </w:tcPr>
          <w:p w:rsidR="005D0194" w:rsidRPr="001C2DDE" w:rsidRDefault="005D0194" w:rsidP="005D0194">
            <w:pPr>
              <w:contextualSpacing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16,52</w:t>
            </w:r>
          </w:p>
        </w:tc>
        <w:tc>
          <w:tcPr>
            <w:tcW w:w="301" w:type="pct"/>
            <w:vAlign w:val="center"/>
          </w:tcPr>
          <w:p w:rsidR="005D0194" w:rsidRPr="001C2DDE" w:rsidRDefault="005D0194" w:rsidP="005D0194">
            <w:pPr>
              <w:jc w:val="right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647</w:t>
            </w:r>
          </w:p>
        </w:tc>
        <w:tc>
          <w:tcPr>
            <w:tcW w:w="301" w:type="pct"/>
            <w:vAlign w:val="center"/>
          </w:tcPr>
          <w:p w:rsidR="005D0194" w:rsidRPr="00DC4266" w:rsidRDefault="005D0194" w:rsidP="005D0194">
            <w:pPr>
              <w:jc w:val="right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1" w:type="pct"/>
            <w:vAlign w:val="center"/>
          </w:tcPr>
          <w:p w:rsidR="005D0194" w:rsidRPr="00DC4266" w:rsidRDefault="005D0194" w:rsidP="005D0194">
            <w:pPr>
              <w:jc w:val="right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DC4266">
              <w:rPr>
                <w:rFonts w:ascii="Times New Roman" w:hAnsi="Times New Roman" w:cs="Times New Roman"/>
                <w:sz w:val="12"/>
                <w:szCs w:val="12"/>
              </w:rPr>
              <w:t>10,74</w:t>
            </w:r>
          </w:p>
        </w:tc>
        <w:tc>
          <w:tcPr>
            <w:tcW w:w="302" w:type="pct"/>
            <w:vAlign w:val="center"/>
          </w:tcPr>
          <w:p w:rsidR="005D0194" w:rsidRPr="00DC4266" w:rsidRDefault="005D0194" w:rsidP="005D0194">
            <w:pPr>
              <w:jc w:val="right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DC4266">
              <w:rPr>
                <w:rFonts w:ascii="Times New Roman" w:hAnsi="Times New Roman" w:cs="Times New Roman"/>
                <w:sz w:val="12"/>
                <w:szCs w:val="12"/>
              </w:rPr>
              <w:t>417</w:t>
            </w:r>
          </w:p>
        </w:tc>
        <w:tc>
          <w:tcPr>
            <w:tcW w:w="301" w:type="pct"/>
            <w:vAlign w:val="center"/>
          </w:tcPr>
          <w:p w:rsidR="005D0194" w:rsidRPr="001C2DDE" w:rsidRDefault="005D0194" w:rsidP="005D0194">
            <w:pPr>
              <w:jc w:val="right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1" w:type="pct"/>
            <w:vAlign w:val="center"/>
          </w:tcPr>
          <w:p w:rsidR="005D0194" w:rsidRPr="001C2DDE" w:rsidRDefault="005D0194" w:rsidP="005D0194">
            <w:pPr>
              <w:jc w:val="right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16,5</w:t>
            </w:r>
          </w:p>
        </w:tc>
        <w:tc>
          <w:tcPr>
            <w:tcW w:w="302" w:type="pct"/>
            <w:vAlign w:val="center"/>
          </w:tcPr>
          <w:p w:rsidR="005D0194" w:rsidRPr="001C2DDE" w:rsidRDefault="005D0194" w:rsidP="005D019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714</w:t>
            </w:r>
          </w:p>
        </w:tc>
      </w:tr>
    </w:tbl>
    <w:p w:rsidR="00C71094" w:rsidRDefault="00C71094" w:rsidP="00C710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FD271A">
        <w:rPr>
          <w:rFonts w:ascii="Times New Roman" w:hAnsi="Times New Roman" w:cs="Times New Roman"/>
          <w:sz w:val="24"/>
          <w:szCs w:val="24"/>
        </w:rPr>
        <w:t xml:space="preserve">9 месяцев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D271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основная доля выручки по груп</w:t>
      </w:r>
      <w:r w:rsidR="0010045C">
        <w:rPr>
          <w:rFonts w:ascii="Times New Roman" w:hAnsi="Times New Roman" w:cs="Times New Roman"/>
          <w:sz w:val="24"/>
          <w:szCs w:val="24"/>
        </w:rPr>
        <w:t>пе компаний АО «Росспиртпром» (92,1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%) приходится на спиртовое направление деятельности. В Таблице представлены объемы реализации основных видов продукции в натуральных и стоимостных показателях по данному направлению.</w:t>
      </w:r>
    </w:p>
    <w:p w:rsidR="00A93AB6" w:rsidRDefault="00A93AB6" w:rsidP="00C710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1094" w:rsidRDefault="00C71094" w:rsidP="005D2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1094" w:rsidRDefault="00C71094" w:rsidP="005D2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2732" w:rsidRDefault="00282732" w:rsidP="00E114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271A" w:rsidRDefault="00FD271A" w:rsidP="00E114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271A" w:rsidRDefault="00FD271A" w:rsidP="00E114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22D3" w:rsidRPr="008332E9" w:rsidRDefault="00C122D3" w:rsidP="00524C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122D3" w:rsidRPr="008332E9" w:rsidSect="00AA0176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930" w:rsidRDefault="00172930" w:rsidP="00927BA7">
      <w:pPr>
        <w:spacing w:after="0" w:line="240" w:lineRule="auto"/>
      </w:pPr>
      <w:r>
        <w:separator/>
      </w:r>
    </w:p>
  </w:endnote>
  <w:endnote w:type="continuationSeparator" w:id="0">
    <w:p w:rsidR="00172930" w:rsidRDefault="00172930" w:rsidP="0092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930" w:rsidRDefault="00172930" w:rsidP="00927BA7">
      <w:pPr>
        <w:spacing w:after="0" w:line="240" w:lineRule="auto"/>
      </w:pPr>
      <w:r>
        <w:separator/>
      </w:r>
    </w:p>
  </w:footnote>
  <w:footnote w:type="continuationSeparator" w:id="0">
    <w:p w:rsidR="00172930" w:rsidRDefault="00172930" w:rsidP="00927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3517713"/>
      <w:docPartObj>
        <w:docPartGallery w:val="Page Numbers (Top of Page)"/>
        <w:docPartUnique/>
      </w:docPartObj>
    </w:sdtPr>
    <w:sdtEndPr/>
    <w:sdtContent>
      <w:p w:rsidR="00172930" w:rsidRDefault="001729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194">
          <w:rPr>
            <w:noProof/>
          </w:rPr>
          <w:t>2</w:t>
        </w:r>
        <w:r>
          <w:fldChar w:fldCharType="end"/>
        </w:r>
      </w:p>
    </w:sdtContent>
  </w:sdt>
  <w:p w:rsidR="00172930" w:rsidRDefault="001729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7D6"/>
    <w:multiLevelType w:val="hybridMultilevel"/>
    <w:tmpl w:val="9B580DF6"/>
    <w:lvl w:ilvl="0" w:tplc="2700B93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E162F"/>
    <w:multiLevelType w:val="hybridMultilevel"/>
    <w:tmpl w:val="7F4AB0E4"/>
    <w:lvl w:ilvl="0" w:tplc="612686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C6"/>
    <w:rsid w:val="00067CB1"/>
    <w:rsid w:val="00095A72"/>
    <w:rsid w:val="000A6BE6"/>
    <w:rsid w:val="000C2720"/>
    <w:rsid w:val="0010045C"/>
    <w:rsid w:val="00122A77"/>
    <w:rsid w:val="00172930"/>
    <w:rsid w:val="001A02A0"/>
    <w:rsid w:val="001A2FFB"/>
    <w:rsid w:val="001C2DDE"/>
    <w:rsid w:val="002411A5"/>
    <w:rsid w:val="00282732"/>
    <w:rsid w:val="00295CD2"/>
    <w:rsid w:val="00304439"/>
    <w:rsid w:val="00345D2E"/>
    <w:rsid w:val="00396D1A"/>
    <w:rsid w:val="003A578F"/>
    <w:rsid w:val="003C00A1"/>
    <w:rsid w:val="003D3F6D"/>
    <w:rsid w:val="00410238"/>
    <w:rsid w:val="00424331"/>
    <w:rsid w:val="004501C3"/>
    <w:rsid w:val="004661D6"/>
    <w:rsid w:val="004A67C6"/>
    <w:rsid w:val="004F492E"/>
    <w:rsid w:val="00524C29"/>
    <w:rsid w:val="00524EDC"/>
    <w:rsid w:val="005250F4"/>
    <w:rsid w:val="005D0194"/>
    <w:rsid w:val="005D2259"/>
    <w:rsid w:val="006661AD"/>
    <w:rsid w:val="00671915"/>
    <w:rsid w:val="006B701D"/>
    <w:rsid w:val="007362B6"/>
    <w:rsid w:val="0078293D"/>
    <w:rsid w:val="008001B4"/>
    <w:rsid w:val="008245AF"/>
    <w:rsid w:val="008332E9"/>
    <w:rsid w:val="00881436"/>
    <w:rsid w:val="0089646E"/>
    <w:rsid w:val="00906630"/>
    <w:rsid w:val="00927BA7"/>
    <w:rsid w:val="0099295D"/>
    <w:rsid w:val="00995808"/>
    <w:rsid w:val="009E3242"/>
    <w:rsid w:val="00A368D8"/>
    <w:rsid w:val="00A45DA7"/>
    <w:rsid w:val="00A93AB6"/>
    <w:rsid w:val="00AA0176"/>
    <w:rsid w:val="00AE26B7"/>
    <w:rsid w:val="00B25183"/>
    <w:rsid w:val="00B6239B"/>
    <w:rsid w:val="00C122D3"/>
    <w:rsid w:val="00C71094"/>
    <w:rsid w:val="00CF285A"/>
    <w:rsid w:val="00D31AA4"/>
    <w:rsid w:val="00DC4266"/>
    <w:rsid w:val="00DC6F2D"/>
    <w:rsid w:val="00DF06DD"/>
    <w:rsid w:val="00E114B5"/>
    <w:rsid w:val="00E31F34"/>
    <w:rsid w:val="00EC17EF"/>
    <w:rsid w:val="00EE3403"/>
    <w:rsid w:val="00F22BDF"/>
    <w:rsid w:val="00FD0C98"/>
    <w:rsid w:val="00FD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CBA7"/>
  <w15:chartTrackingRefBased/>
  <w15:docId w15:val="{377B6C9D-4603-4965-BDA2-35B29DCE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9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7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7BA7"/>
  </w:style>
  <w:style w:type="paragraph" w:styleId="a6">
    <w:name w:val="footer"/>
    <w:basedOn w:val="a"/>
    <w:link w:val="a7"/>
    <w:uiPriority w:val="99"/>
    <w:unhideWhenUsed/>
    <w:rsid w:val="00927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7BA7"/>
  </w:style>
  <w:style w:type="table" w:styleId="a8">
    <w:name w:val="Table Grid"/>
    <w:basedOn w:val="a1"/>
    <w:uiPriority w:val="39"/>
    <w:rsid w:val="00EE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A0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0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264</Words>
  <Characters>1511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2023-08-24T14:36:00Z</cp:lastPrinted>
  <dcterms:created xsi:type="dcterms:W3CDTF">2023-10-19T12:15:00Z</dcterms:created>
  <dcterms:modified xsi:type="dcterms:W3CDTF">2023-10-20T13:29:00Z</dcterms:modified>
</cp:coreProperties>
</file>